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AAE0E" w14:textId="547D3A19" w:rsidR="0028444B" w:rsidRPr="0028444B" w:rsidRDefault="0028444B" w:rsidP="00262452">
      <w:pPr>
        <w:jc w:val="both"/>
        <w:rPr>
          <w:bCs/>
          <w:sz w:val="22"/>
          <w:szCs w:val="22"/>
        </w:rPr>
      </w:pPr>
    </w:p>
    <w:p w14:paraId="764BEF7A" w14:textId="0D8A7229" w:rsidR="0028444B" w:rsidRPr="0028444B" w:rsidRDefault="0028444B" w:rsidP="0028444B">
      <w:pPr>
        <w:jc w:val="center"/>
        <w:rPr>
          <w:b/>
          <w:sz w:val="22"/>
          <w:szCs w:val="22"/>
        </w:rPr>
      </w:pPr>
      <w:r w:rsidRPr="0028444B">
        <w:rPr>
          <w:b/>
          <w:sz w:val="22"/>
          <w:szCs w:val="22"/>
        </w:rPr>
        <w:t xml:space="preserve">PONENCIA </w:t>
      </w:r>
      <w:r w:rsidRPr="0028444B">
        <w:rPr>
          <w:b/>
          <w:bCs/>
          <w:sz w:val="22"/>
          <w:szCs w:val="22"/>
        </w:rPr>
        <w:t xml:space="preserve">POSITIVA </w:t>
      </w:r>
      <w:r w:rsidRPr="0028444B">
        <w:rPr>
          <w:b/>
          <w:sz w:val="22"/>
          <w:szCs w:val="22"/>
        </w:rPr>
        <w:t>CON MODIFICACIONES</w:t>
      </w:r>
    </w:p>
    <w:p w14:paraId="5A2F062B" w14:textId="75DE9D4F" w:rsidR="0028444B" w:rsidRPr="0028444B" w:rsidRDefault="0028444B" w:rsidP="0028444B">
      <w:pPr>
        <w:jc w:val="center"/>
        <w:rPr>
          <w:b/>
          <w:sz w:val="22"/>
          <w:szCs w:val="22"/>
        </w:rPr>
      </w:pPr>
      <w:r w:rsidRPr="0028444B">
        <w:rPr>
          <w:b/>
          <w:sz w:val="22"/>
          <w:szCs w:val="22"/>
        </w:rPr>
        <w:t xml:space="preserve">PROYECTO DE ACUERDO No. </w:t>
      </w:r>
      <w:r w:rsidR="00FD3152">
        <w:rPr>
          <w:b/>
          <w:bCs/>
          <w:sz w:val="22"/>
          <w:szCs w:val="22"/>
        </w:rPr>
        <w:t>346</w:t>
      </w:r>
      <w:r w:rsidRPr="0028444B">
        <w:rPr>
          <w:b/>
          <w:bCs/>
          <w:sz w:val="22"/>
          <w:szCs w:val="22"/>
        </w:rPr>
        <w:t xml:space="preserve"> DE 2025</w:t>
      </w:r>
    </w:p>
    <w:p w14:paraId="590C7A5C" w14:textId="77777777" w:rsidR="0028444B" w:rsidRPr="0028444B" w:rsidRDefault="0028444B" w:rsidP="0028444B">
      <w:pPr>
        <w:jc w:val="center"/>
        <w:rPr>
          <w:b/>
          <w:sz w:val="22"/>
          <w:szCs w:val="22"/>
        </w:rPr>
      </w:pPr>
    </w:p>
    <w:p w14:paraId="4EBEF3FD" w14:textId="77777777" w:rsidR="0028444B" w:rsidRPr="0028444B" w:rsidRDefault="0028444B" w:rsidP="0028444B">
      <w:pPr>
        <w:jc w:val="both"/>
        <w:rPr>
          <w:bCs/>
          <w:sz w:val="22"/>
          <w:szCs w:val="22"/>
        </w:rPr>
      </w:pPr>
    </w:p>
    <w:p w14:paraId="0EA2FF37" w14:textId="77777777" w:rsidR="0028444B" w:rsidRPr="0028444B" w:rsidRDefault="0028444B" w:rsidP="0028444B">
      <w:pPr>
        <w:jc w:val="center"/>
        <w:rPr>
          <w:b/>
          <w:bCs/>
          <w:sz w:val="22"/>
          <w:szCs w:val="22"/>
        </w:rPr>
      </w:pPr>
      <w:r w:rsidRPr="0028444B">
        <w:rPr>
          <w:b/>
          <w:bCs/>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1E258D57" w14:textId="77777777" w:rsidR="0028444B" w:rsidRPr="0028444B" w:rsidRDefault="0028444B" w:rsidP="0028444B">
      <w:pPr>
        <w:jc w:val="center"/>
        <w:rPr>
          <w:b/>
          <w:bCs/>
          <w:sz w:val="22"/>
          <w:szCs w:val="22"/>
        </w:rPr>
      </w:pPr>
    </w:p>
    <w:sdt>
      <w:sdtPr>
        <w:rPr>
          <w:rFonts w:ascii="Arial" w:eastAsia="Arial" w:hAnsi="Arial" w:cs="Arial"/>
          <w:color w:val="auto"/>
          <w:sz w:val="24"/>
          <w:szCs w:val="24"/>
          <w:lang w:val="es-ES"/>
        </w:rPr>
        <w:id w:val="-312414333"/>
        <w:docPartObj>
          <w:docPartGallery w:val="Table of Contents"/>
          <w:docPartUnique/>
        </w:docPartObj>
      </w:sdtPr>
      <w:sdtEndPr>
        <w:rPr>
          <w:b/>
          <w:bCs/>
        </w:rPr>
      </w:sdtEndPr>
      <w:sdtContent>
        <w:p w14:paraId="79E17579" w14:textId="65C5F765" w:rsidR="00064D69" w:rsidRPr="00383656" w:rsidRDefault="00064D69">
          <w:pPr>
            <w:pStyle w:val="TtuloTDC"/>
            <w:rPr>
              <w:color w:val="auto"/>
            </w:rPr>
          </w:pPr>
          <w:r w:rsidRPr="00383656">
            <w:rPr>
              <w:color w:val="auto"/>
              <w:lang w:val="es-ES"/>
            </w:rPr>
            <w:t>Contenido</w:t>
          </w:r>
        </w:p>
        <w:p w14:paraId="274C6893" w14:textId="2148B659" w:rsidR="00383656" w:rsidRDefault="00064D69">
          <w:pPr>
            <w:pStyle w:val="TDC1"/>
            <w:tabs>
              <w:tab w:val="left" w:pos="440"/>
              <w:tab w:val="right" w:leader="dot" w:pos="9710"/>
            </w:tabs>
            <w:rPr>
              <w:rFonts w:asciiTheme="minorHAnsi" w:eastAsiaTheme="minorEastAsia" w:hAnsiTheme="minorHAnsi" w:cstheme="minorBidi"/>
              <w:noProof/>
              <w:sz w:val="22"/>
              <w:szCs w:val="22"/>
              <w:lang w:val="es-CO"/>
            </w:rPr>
          </w:pPr>
          <w:r>
            <w:fldChar w:fldCharType="begin"/>
          </w:r>
          <w:r>
            <w:instrText xml:space="preserve"> TOC \o "1-3" \h \z \u </w:instrText>
          </w:r>
          <w:r>
            <w:fldChar w:fldCharType="separate"/>
          </w:r>
          <w:hyperlink w:anchor="_Toc190858995" w:history="1">
            <w:r w:rsidR="00383656" w:rsidRPr="00632CFB">
              <w:rPr>
                <w:rStyle w:val="Hipervnculo"/>
                <w:noProof/>
              </w:rPr>
              <w:t>I.</w:t>
            </w:r>
            <w:r w:rsidR="00383656">
              <w:rPr>
                <w:rFonts w:asciiTheme="minorHAnsi" w:eastAsiaTheme="minorEastAsia" w:hAnsiTheme="minorHAnsi" w:cstheme="minorBidi"/>
                <w:noProof/>
                <w:sz w:val="22"/>
                <w:szCs w:val="22"/>
                <w:lang w:val="es-CO"/>
              </w:rPr>
              <w:tab/>
            </w:r>
            <w:r w:rsidR="00383656" w:rsidRPr="00632CFB">
              <w:rPr>
                <w:rStyle w:val="Hipervnculo"/>
                <w:noProof/>
              </w:rPr>
              <w:t>OBJETO DEL PROYECTO</w:t>
            </w:r>
            <w:r w:rsidR="00383656">
              <w:rPr>
                <w:noProof/>
                <w:webHidden/>
              </w:rPr>
              <w:tab/>
            </w:r>
            <w:r w:rsidR="00383656">
              <w:rPr>
                <w:noProof/>
                <w:webHidden/>
              </w:rPr>
              <w:fldChar w:fldCharType="begin"/>
            </w:r>
            <w:r w:rsidR="00383656">
              <w:rPr>
                <w:noProof/>
                <w:webHidden/>
              </w:rPr>
              <w:instrText xml:space="preserve"> PAGEREF _Toc190858995 \h </w:instrText>
            </w:r>
            <w:r w:rsidR="00383656">
              <w:rPr>
                <w:noProof/>
                <w:webHidden/>
              </w:rPr>
            </w:r>
            <w:r w:rsidR="00383656">
              <w:rPr>
                <w:noProof/>
                <w:webHidden/>
              </w:rPr>
              <w:fldChar w:fldCharType="separate"/>
            </w:r>
            <w:r w:rsidR="00383656">
              <w:rPr>
                <w:noProof/>
                <w:webHidden/>
              </w:rPr>
              <w:t>2</w:t>
            </w:r>
            <w:r w:rsidR="00383656">
              <w:rPr>
                <w:noProof/>
                <w:webHidden/>
              </w:rPr>
              <w:fldChar w:fldCharType="end"/>
            </w:r>
          </w:hyperlink>
        </w:p>
        <w:p w14:paraId="39549C94" w14:textId="73B2BC77" w:rsidR="00383656" w:rsidRDefault="00AB6FD6">
          <w:pPr>
            <w:pStyle w:val="TDC1"/>
            <w:tabs>
              <w:tab w:val="left" w:pos="440"/>
              <w:tab w:val="right" w:leader="dot" w:pos="9710"/>
            </w:tabs>
            <w:rPr>
              <w:rFonts w:asciiTheme="minorHAnsi" w:eastAsiaTheme="minorEastAsia" w:hAnsiTheme="minorHAnsi" w:cstheme="minorBidi"/>
              <w:noProof/>
              <w:sz w:val="22"/>
              <w:szCs w:val="22"/>
              <w:lang w:val="es-CO"/>
            </w:rPr>
          </w:pPr>
          <w:hyperlink w:anchor="_Toc190858996" w:history="1">
            <w:r w:rsidR="00383656" w:rsidRPr="00632CFB">
              <w:rPr>
                <w:rStyle w:val="Hipervnculo"/>
                <w:noProof/>
              </w:rPr>
              <w:t>II.</w:t>
            </w:r>
            <w:r w:rsidR="00383656">
              <w:rPr>
                <w:rFonts w:asciiTheme="minorHAnsi" w:eastAsiaTheme="minorEastAsia" w:hAnsiTheme="minorHAnsi" w:cstheme="minorBidi"/>
                <w:noProof/>
                <w:sz w:val="22"/>
                <w:szCs w:val="22"/>
                <w:lang w:val="es-CO"/>
              </w:rPr>
              <w:tab/>
            </w:r>
            <w:r w:rsidR="00383656" w:rsidRPr="00632CFB">
              <w:rPr>
                <w:rStyle w:val="Hipervnculo"/>
                <w:noProof/>
              </w:rPr>
              <w:t>SUSTENTO JURÍDICO DE LA INICIATIVA</w:t>
            </w:r>
            <w:r w:rsidR="00383656">
              <w:rPr>
                <w:noProof/>
                <w:webHidden/>
              </w:rPr>
              <w:tab/>
            </w:r>
            <w:r w:rsidR="00383656">
              <w:rPr>
                <w:noProof/>
                <w:webHidden/>
              </w:rPr>
              <w:fldChar w:fldCharType="begin"/>
            </w:r>
            <w:r w:rsidR="00383656">
              <w:rPr>
                <w:noProof/>
                <w:webHidden/>
              </w:rPr>
              <w:instrText xml:space="preserve"> PAGEREF _Toc190858996 \h </w:instrText>
            </w:r>
            <w:r w:rsidR="00383656">
              <w:rPr>
                <w:noProof/>
                <w:webHidden/>
              </w:rPr>
            </w:r>
            <w:r w:rsidR="00383656">
              <w:rPr>
                <w:noProof/>
                <w:webHidden/>
              </w:rPr>
              <w:fldChar w:fldCharType="separate"/>
            </w:r>
            <w:r w:rsidR="00383656">
              <w:rPr>
                <w:noProof/>
                <w:webHidden/>
              </w:rPr>
              <w:t>2</w:t>
            </w:r>
            <w:r w:rsidR="00383656">
              <w:rPr>
                <w:noProof/>
                <w:webHidden/>
              </w:rPr>
              <w:fldChar w:fldCharType="end"/>
            </w:r>
          </w:hyperlink>
        </w:p>
        <w:p w14:paraId="7E07B70C" w14:textId="5CBB5673"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7" w:history="1">
            <w:r w:rsidR="00383656" w:rsidRPr="00632CFB">
              <w:rPr>
                <w:rStyle w:val="Hipervnculo"/>
                <w:noProof/>
              </w:rPr>
              <w:t>III.</w:t>
            </w:r>
            <w:r w:rsidR="00383656">
              <w:rPr>
                <w:rFonts w:asciiTheme="minorHAnsi" w:eastAsiaTheme="minorEastAsia" w:hAnsiTheme="minorHAnsi" w:cstheme="minorBidi"/>
                <w:noProof/>
                <w:sz w:val="22"/>
                <w:szCs w:val="22"/>
                <w:lang w:val="es-CO"/>
              </w:rPr>
              <w:tab/>
            </w:r>
            <w:r w:rsidR="00383656" w:rsidRPr="00632CFB">
              <w:rPr>
                <w:rStyle w:val="Hipervnculo"/>
                <w:noProof/>
              </w:rPr>
              <w:t>JUSTIFICACIÓN Y ANÁLISIS DE CONVENIENCIA DE LA INICIATIVA</w:t>
            </w:r>
            <w:r w:rsidR="00383656">
              <w:rPr>
                <w:noProof/>
                <w:webHidden/>
              </w:rPr>
              <w:tab/>
            </w:r>
            <w:r w:rsidR="00383656">
              <w:rPr>
                <w:noProof/>
                <w:webHidden/>
              </w:rPr>
              <w:fldChar w:fldCharType="begin"/>
            </w:r>
            <w:r w:rsidR="00383656">
              <w:rPr>
                <w:noProof/>
                <w:webHidden/>
              </w:rPr>
              <w:instrText xml:space="preserve"> PAGEREF _Toc190858997 \h </w:instrText>
            </w:r>
            <w:r w:rsidR="00383656">
              <w:rPr>
                <w:noProof/>
                <w:webHidden/>
              </w:rPr>
            </w:r>
            <w:r w:rsidR="00383656">
              <w:rPr>
                <w:noProof/>
                <w:webHidden/>
              </w:rPr>
              <w:fldChar w:fldCharType="separate"/>
            </w:r>
            <w:r w:rsidR="00383656">
              <w:rPr>
                <w:noProof/>
                <w:webHidden/>
              </w:rPr>
              <w:t>5</w:t>
            </w:r>
            <w:r w:rsidR="00383656">
              <w:rPr>
                <w:noProof/>
                <w:webHidden/>
              </w:rPr>
              <w:fldChar w:fldCharType="end"/>
            </w:r>
          </w:hyperlink>
        </w:p>
        <w:p w14:paraId="09064D09" w14:textId="5F8B2E26"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8" w:history="1">
            <w:r w:rsidR="00383656" w:rsidRPr="00632CFB">
              <w:rPr>
                <w:rStyle w:val="Hipervnculo"/>
                <w:noProof/>
              </w:rPr>
              <w:t>IV.</w:t>
            </w:r>
            <w:r w:rsidR="00383656">
              <w:rPr>
                <w:rFonts w:asciiTheme="minorHAnsi" w:eastAsiaTheme="minorEastAsia" w:hAnsiTheme="minorHAnsi" w:cstheme="minorBidi"/>
                <w:noProof/>
                <w:sz w:val="22"/>
                <w:szCs w:val="22"/>
                <w:lang w:val="es-CO"/>
              </w:rPr>
              <w:tab/>
            </w:r>
            <w:r w:rsidR="00383656" w:rsidRPr="00632CFB">
              <w:rPr>
                <w:rStyle w:val="Hipervnculo"/>
                <w:noProof/>
              </w:rPr>
              <w:t>MARCO JURÍDICO Y COMPETENCIA DEL CONCEJO DE BOGOTA</w:t>
            </w:r>
            <w:r w:rsidR="00383656">
              <w:rPr>
                <w:noProof/>
                <w:webHidden/>
              </w:rPr>
              <w:tab/>
            </w:r>
            <w:r w:rsidR="00383656">
              <w:rPr>
                <w:noProof/>
                <w:webHidden/>
              </w:rPr>
              <w:fldChar w:fldCharType="begin"/>
            </w:r>
            <w:r w:rsidR="00383656">
              <w:rPr>
                <w:noProof/>
                <w:webHidden/>
              </w:rPr>
              <w:instrText xml:space="preserve"> PAGEREF _Toc190858998 \h </w:instrText>
            </w:r>
            <w:r w:rsidR="00383656">
              <w:rPr>
                <w:noProof/>
                <w:webHidden/>
              </w:rPr>
            </w:r>
            <w:r w:rsidR="00383656">
              <w:rPr>
                <w:noProof/>
                <w:webHidden/>
              </w:rPr>
              <w:fldChar w:fldCharType="separate"/>
            </w:r>
            <w:r w:rsidR="00383656">
              <w:rPr>
                <w:noProof/>
                <w:webHidden/>
              </w:rPr>
              <w:t>7</w:t>
            </w:r>
            <w:r w:rsidR="00383656">
              <w:rPr>
                <w:noProof/>
                <w:webHidden/>
              </w:rPr>
              <w:fldChar w:fldCharType="end"/>
            </w:r>
          </w:hyperlink>
        </w:p>
        <w:p w14:paraId="51C6078B" w14:textId="1498F45C"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9" w:history="1">
            <w:r w:rsidR="00383656" w:rsidRPr="00632CFB">
              <w:rPr>
                <w:rStyle w:val="Hipervnculo"/>
                <w:noProof/>
              </w:rPr>
              <w:t>V.</w:t>
            </w:r>
            <w:r w:rsidR="00383656">
              <w:rPr>
                <w:rFonts w:asciiTheme="minorHAnsi" w:eastAsiaTheme="minorEastAsia" w:hAnsiTheme="minorHAnsi" w:cstheme="minorBidi"/>
                <w:noProof/>
                <w:sz w:val="22"/>
                <w:szCs w:val="22"/>
                <w:lang w:val="es-CO"/>
              </w:rPr>
              <w:tab/>
            </w:r>
            <w:r w:rsidR="00383656" w:rsidRPr="00632CFB">
              <w:rPr>
                <w:rStyle w:val="Hipervnculo"/>
                <w:noProof/>
              </w:rPr>
              <w:t>IMPACTO FISCAL</w:t>
            </w:r>
            <w:r w:rsidR="00383656">
              <w:rPr>
                <w:noProof/>
                <w:webHidden/>
              </w:rPr>
              <w:tab/>
            </w:r>
            <w:r w:rsidR="00383656">
              <w:rPr>
                <w:noProof/>
                <w:webHidden/>
              </w:rPr>
              <w:fldChar w:fldCharType="begin"/>
            </w:r>
            <w:r w:rsidR="00383656">
              <w:rPr>
                <w:noProof/>
                <w:webHidden/>
              </w:rPr>
              <w:instrText xml:space="preserve"> PAGEREF _Toc190858999 \h </w:instrText>
            </w:r>
            <w:r w:rsidR="00383656">
              <w:rPr>
                <w:noProof/>
                <w:webHidden/>
              </w:rPr>
            </w:r>
            <w:r w:rsidR="00383656">
              <w:rPr>
                <w:noProof/>
                <w:webHidden/>
              </w:rPr>
              <w:fldChar w:fldCharType="separate"/>
            </w:r>
            <w:r w:rsidR="00383656">
              <w:rPr>
                <w:noProof/>
                <w:webHidden/>
              </w:rPr>
              <w:t>8</w:t>
            </w:r>
            <w:r w:rsidR="00383656">
              <w:rPr>
                <w:noProof/>
                <w:webHidden/>
              </w:rPr>
              <w:fldChar w:fldCharType="end"/>
            </w:r>
          </w:hyperlink>
        </w:p>
        <w:p w14:paraId="351C3EF5" w14:textId="542ED065"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0" w:history="1">
            <w:r w:rsidR="00383656" w:rsidRPr="00632CFB">
              <w:rPr>
                <w:rStyle w:val="Hipervnculo"/>
                <w:noProof/>
              </w:rPr>
              <w:t>VI.</w:t>
            </w:r>
            <w:r w:rsidR="00383656">
              <w:rPr>
                <w:rFonts w:asciiTheme="minorHAnsi" w:eastAsiaTheme="minorEastAsia" w:hAnsiTheme="minorHAnsi" w:cstheme="minorBidi"/>
                <w:noProof/>
                <w:sz w:val="22"/>
                <w:szCs w:val="22"/>
                <w:lang w:val="es-CO"/>
              </w:rPr>
              <w:tab/>
            </w:r>
            <w:r w:rsidR="00383656" w:rsidRPr="00632CFB">
              <w:rPr>
                <w:rStyle w:val="Hipervnculo"/>
                <w:noProof/>
              </w:rPr>
              <w:t>COMENTARIOS AL PROYECTO DE ACUERDO Y PLIEGO MODIFICATORIO</w:t>
            </w:r>
            <w:r w:rsidR="00383656">
              <w:rPr>
                <w:noProof/>
                <w:webHidden/>
              </w:rPr>
              <w:tab/>
            </w:r>
            <w:r w:rsidR="00383656">
              <w:rPr>
                <w:noProof/>
                <w:webHidden/>
              </w:rPr>
              <w:fldChar w:fldCharType="begin"/>
            </w:r>
            <w:r w:rsidR="00383656">
              <w:rPr>
                <w:noProof/>
                <w:webHidden/>
              </w:rPr>
              <w:instrText xml:space="preserve"> PAGEREF _Toc190859000 \h </w:instrText>
            </w:r>
            <w:r w:rsidR="00383656">
              <w:rPr>
                <w:noProof/>
                <w:webHidden/>
              </w:rPr>
            </w:r>
            <w:r w:rsidR="00383656">
              <w:rPr>
                <w:noProof/>
                <w:webHidden/>
              </w:rPr>
              <w:fldChar w:fldCharType="separate"/>
            </w:r>
            <w:r w:rsidR="00383656">
              <w:rPr>
                <w:noProof/>
                <w:webHidden/>
              </w:rPr>
              <w:t>9</w:t>
            </w:r>
            <w:r w:rsidR="00383656">
              <w:rPr>
                <w:noProof/>
                <w:webHidden/>
              </w:rPr>
              <w:fldChar w:fldCharType="end"/>
            </w:r>
          </w:hyperlink>
        </w:p>
        <w:p w14:paraId="17A80038" w14:textId="5303485C"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1" w:history="1">
            <w:r w:rsidR="00383656" w:rsidRPr="00632CFB">
              <w:rPr>
                <w:rStyle w:val="Hipervnculo"/>
                <w:noProof/>
              </w:rPr>
              <w:t>VII.</w:t>
            </w:r>
            <w:r w:rsidR="00383656">
              <w:rPr>
                <w:rFonts w:asciiTheme="minorHAnsi" w:eastAsiaTheme="minorEastAsia" w:hAnsiTheme="minorHAnsi" w:cstheme="minorBidi"/>
                <w:noProof/>
                <w:sz w:val="22"/>
                <w:szCs w:val="22"/>
                <w:lang w:val="es-CO"/>
              </w:rPr>
              <w:tab/>
            </w:r>
            <w:r w:rsidR="00383656" w:rsidRPr="00632CFB">
              <w:rPr>
                <w:rStyle w:val="Hipervnculo"/>
                <w:noProof/>
              </w:rPr>
              <w:t>TÍTULO – ATRIBUCIONES - CONSIDERANDOS</w:t>
            </w:r>
            <w:r w:rsidR="00383656">
              <w:rPr>
                <w:noProof/>
                <w:webHidden/>
              </w:rPr>
              <w:tab/>
            </w:r>
            <w:r w:rsidR="00383656">
              <w:rPr>
                <w:noProof/>
                <w:webHidden/>
              </w:rPr>
              <w:fldChar w:fldCharType="begin"/>
            </w:r>
            <w:r w:rsidR="00383656">
              <w:rPr>
                <w:noProof/>
                <w:webHidden/>
              </w:rPr>
              <w:instrText xml:space="preserve"> PAGEREF _Toc190859001 \h </w:instrText>
            </w:r>
            <w:r w:rsidR="00383656">
              <w:rPr>
                <w:noProof/>
                <w:webHidden/>
              </w:rPr>
            </w:r>
            <w:r w:rsidR="00383656">
              <w:rPr>
                <w:noProof/>
                <w:webHidden/>
              </w:rPr>
              <w:fldChar w:fldCharType="separate"/>
            </w:r>
            <w:r w:rsidR="00383656">
              <w:rPr>
                <w:noProof/>
                <w:webHidden/>
              </w:rPr>
              <w:t>18</w:t>
            </w:r>
            <w:r w:rsidR="00383656">
              <w:rPr>
                <w:noProof/>
                <w:webHidden/>
              </w:rPr>
              <w:fldChar w:fldCharType="end"/>
            </w:r>
          </w:hyperlink>
        </w:p>
        <w:p w14:paraId="231D1533" w14:textId="1CA16641"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2" w:history="1">
            <w:r w:rsidR="00383656" w:rsidRPr="00632CFB">
              <w:rPr>
                <w:rStyle w:val="Hipervnculo"/>
                <w:noProof/>
              </w:rPr>
              <w:t>VIII.</w:t>
            </w:r>
            <w:r w:rsidR="00383656">
              <w:rPr>
                <w:rFonts w:asciiTheme="minorHAnsi" w:eastAsiaTheme="minorEastAsia" w:hAnsiTheme="minorHAnsi" w:cstheme="minorBidi"/>
                <w:noProof/>
                <w:sz w:val="22"/>
                <w:szCs w:val="22"/>
                <w:lang w:val="es-CO"/>
              </w:rPr>
              <w:tab/>
            </w:r>
            <w:r w:rsidR="00383656" w:rsidRPr="00632CFB">
              <w:rPr>
                <w:rStyle w:val="Hipervnculo"/>
                <w:noProof/>
              </w:rPr>
              <w:t>ARTICULADO</w:t>
            </w:r>
            <w:r w:rsidR="00383656">
              <w:rPr>
                <w:noProof/>
                <w:webHidden/>
              </w:rPr>
              <w:tab/>
            </w:r>
            <w:r w:rsidR="00383656">
              <w:rPr>
                <w:noProof/>
                <w:webHidden/>
              </w:rPr>
              <w:fldChar w:fldCharType="begin"/>
            </w:r>
            <w:r w:rsidR="00383656">
              <w:rPr>
                <w:noProof/>
                <w:webHidden/>
              </w:rPr>
              <w:instrText xml:space="preserve"> PAGEREF _Toc190859002 \h </w:instrText>
            </w:r>
            <w:r w:rsidR="00383656">
              <w:rPr>
                <w:noProof/>
                <w:webHidden/>
              </w:rPr>
            </w:r>
            <w:r w:rsidR="00383656">
              <w:rPr>
                <w:noProof/>
                <w:webHidden/>
              </w:rPr>
              <w:fldChar w:fldCharType="separate"/>
            </w:r>
            <w:r w:rsidR="00383656">
              <w:rPr>
                <w:noProof/>
                <w:webHidden/>
              </w:rPr>
              <w:t>18</w:t>
            </w:r>
            <w:r w:rsidR="00383656">
              <w:rPr>
                <w:noProof/>
                <w:webHidden/>
              </w:rPr>
              <w:fldChar w:fldCharType="end"/>
            </w:r>
          </w:hyperlink>
        </w:p>
        <w:p w14:paraId="2DC3097D" w14:textId="50C2F1B1" w:rsidR="00383656" w:rsidRDefault="00AB6FD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3" w:history="1">
            <w:r w:rsidR="00383656" w:rsidRPr="00632CFB">
              <w:rPr>
                <w:rStyle w:val="Hipervnculo"/>
                <w:noProof/>
              </w:rPr>
              <w:t>IX.</w:t>
            </w:r>
            <w:r w:rsidR="00383656">
              <w:rPr>
                <w:rFonts w:asciiTheme="minorHAnsi" w:eastAsiaTheme="minorEastAsia" w:hAnsiTheme="minorHAnsi" w:cstheme="minorBidi"/>
                <w:noProof/>
                <w:sz w:val="22"/>
                <w:szCs w:val="22"/>
                <w:lang w:val="es-CO"/>
              </w:rPr>
              <w:tab/>
            </w:r>
            <w:r w:rsidR="00383656" w:rsidRPr="00632CFB">
              <w:rPr>
                <w:rStyle w:val="Hipervnculo"/>
                <w:noProof/>
              </w:rPr>
              <w:t>CONCLUSIÓN DE LA PONENCIA</w:t>
            </w:r>
            <w:r w:rsidR="00383656">
              <w:rPr>
                <w:noProof/>
                <w:webHidden/>
              </w:rPr>
              <w:tab/>
            </w:r>
            <w:r w:rsidR="00383656">
              <w:rPr>
                <w:noProof/>
                <w:webHidden/>
              </w:rPr>
              <w:fldChar w:fldCharType="begin"/>
            </w:r>
            <w:r w:rsidR="00383656">
              <w:rPr>
                <w:noProof/>
                <w:webHidden/>
              </w:rPr>
              <w:instrText xml:space="preserve"> PAGEREF _Toc190859003 \h </w:instrText>
            </w:r>
            <w:r w:rsidR="00383656">
              <w:rPr>
                <w:noProof/>
                <w:webHidden/>
              </w:rPr>
            </w:r>
            <w:r w:rsidR="00383656">
              <w:rPr>
                <w:noProof/>
                <w:webHidden/>
              </w:rPr>
              <w:fldChar w:fldCharType="separate"/>
            </w:r>
            <w:r w:rsidR="00383656">
              <w:rPr>
                <w:noProof/>
                <w:webHidden/>
              </w:rPr>
              <w:t>21</w:t>
            </w:r>
            <w:r w:rsidR="00383656">
              <w:rPr>
                <w:noProof/>
                <w:webHidden/>
              </w:rPr>
              <w:fldChar w:fldCharType="end"/>
            </w:r>
          </w:hyperlink>
        </w:p>
        <w:p w14:paraId="5964A40F" w14:textId="40736DE9" w:rsidR="00064D69" w:rsidRDefault="00064D69">
          <w:r>
            <w:rPr>
              <w:b/>
              <w:bCs/>
            </w:rPr>
            <w:fldChar w:fldCharType="end"/>
          </w:r>
        </w:p>
      </w:sdtContent>
    </w:sdt>
    <w:p w14:paraId="053C09B0" w14:textId="77777777" w:rsidR="0028444B" w:rsidRPr="0028444B" w:rsidRDefault="0028444B" w:rsidP="0028444B">
      <w:pPr>
        <w:suppressAutoHyphens/>
        <w:rPr>
          <w:bCs/>
          <w:sz w:val="22"/>
          <w:szCs w:val="22"/>
        </w:rPr>
      </w:pPr>
    </w:p>
    <w:p w14:paraId="6B4C50EB" w14:textId="77777777" w:rsidR="0028444B" w:rsidRPr="0028444B" w:rsidRDefault="0028444B" w:rsidP="0028444B">
      <w:pPr>
        <w:suppressAutoHyphens/>
        <w:jc w:val="center"/>
        <w:rPr>
          <w:bCs/>
          <w:sz w:val="22"/>
          <w:szCs w:val="22"/>
        </w:rPr>
      </w:pPr>
    </w:p>
    <w:p w14:paraId="69C9391C" w14:textId="77777777" w:rsidR="0028444B" w:rsidRPr="0028444B" w:rsidRDefault="0028444B" w:rsidP="0028444B">
      <w:pPr>
        <w:suppressAutoHyphens/>
        <w:jc w:val="center"/>
        <w:rPr>
          <w:bCs/>
          <w:sz w:val="22"/>
          <w:szCs w:val="22"/>
        </w:rPr>
      </w:pPr>
    </w:p>
    <w:p w14:paraId="67A0DD2F" w14:textId="77777777" w:rsidR="0028444B" w:rsidRPr="0028444B" w:rsidRDefault="0028444B" w:rsidP="0028444B">
      <w:pPr>
        <w:suppressAutoHyphens/>
        <w:jc w:val="center"/>
        <w:rPr>
          <w:bCs/>
          <w:sz w:val="22"/>
          <w:szCs w:val="22"/>
        </w:rPr>
      </w:pPr>
    </w:p>
    <w:p w14:paraId="21523123" w14:textId="77777777" w:rsidR="0028444B" w:rsidRPr="0028444B" w:rsidRDefault="0028444B" w:rsidP="0028444B">
      <w:pPr>
        <w:suppressAutoHyphens/>
        <w:jc w:val="center"/>
        <w:rPr>
          <w:bCs/>
          <w:sz w:val="22"/>
          <w:szCs w:val="22"/>
        </w:rPr>
      </w:pPr>
    </w:p>
    <w:p w14:paraId="6933D61E" w14:textId="328E1492" w:rsidR="0028444B" w:rsidRDefault="0028444B" w:rsidP="0028444B">
      <w:pPr>
        <w:suppressAutoHyphens/>
        <w:jc w:val="center"/>
        <w:rPr>
          <w:bCs/>
          <w:sz w:val="22"/>
          <w:szCs w:val="22"/>
        </w:rPr>
      </w:pPr>
    </w:p>
    <w:p w14:paraId="0FB7EF99" w14:textId="77777777" w:rsidR="00BC7BE4" w:rsidRPr="0028444B" w:rsidRDefault="00BC7BE4" w:rsidP="0028444B">
      <w:pPr>
        <w:suppressAutoHyphens/>
        <w:jc w:val="center"/>
        <w:rPr>
          <w:bCs/>
          <w:sz w:val="22"/>
          <w:szCs w:val="22"/>
        </w:rPr>
      </w:pPr>
    </w:p>
    <w:p w14:paraId="04AA24E7" w14:textId="77777777" w:rsidR="0028444B" w:rsidRPr="0028444B" w:rsidRDefault="0028444B" w:rsidP="0028444B">
      <w:pPr>
        <w:suppressAutoHyphens/>
        <w:jc w:val="center"/>
        <w:rPr>
          <w:bCs/>
          <w:sz w:val="22"/>
          <w:szCs w:val="22"/>
        </w:rPr>
      </w:pPr>
    </w:p>
    <w:p w14:paraId="0E5669E5" w14:textId="0CDBBBCC" w:rsidR="0028444B" w:rsidRDefault="0028444B" w:rsidP="0028444B">
      <w:pPr>
        <w:suppressAutoHyphens/>
        <w:jc w:val="center"/>
        <w:rPr>
          <w:bCs/>
          <w:sz w:val="22"/>
          <w:szCs w:val="22"/>
        </w:rPr>
      </w:pPr>
    </w:p>
    <w:p w14:paraId="64C02DD7" w14:textId="3BAB7BCE" w:rsidR="0028444B" w:rsidRDefault="0028444B" w:rsidP="0028444B">
      <w:pPr>
        <w:suppressAutoHyphens/>
        <w:jc w:val="center"/>
        <w:rPr>
          <w:bCs/>
          <w:sz w:val="22"/>
          <w:szCs w:val="22"/>
        </w:rPr>
      </w:pPr>
    </w:p>
    <w:p w14:paraId="3CB95A7D" w14:textId="2DD14048" w:rsidR="0028444B" w:rsidRDefault="0028444B" w:rsidP="0028444B">
      <w:pPr>
        <w:suppressAutoHyphens/>
        <w:jc w:val="center"/>
        <w:rPr>
          <w:bCs/>
          <w:sz w:val="22"/>
          <w:szCs w:val="22"/>
        </w:rPr>
      </w:pPr>
    </w:p>
    <w:p w14:paraId="4F9BDFF3" w14:textId="29EB464B" w:rsidR="0028444B" w:rsidRDefault="0028444B" w:rsidP="0028444B">
      <w:pPr>
        <w:suppressAutoHyphens/>
        <w:jc w:val="center"/>
        <w:rPr>
          <w:bCs/>
          <w:sz w:val="22"/>
          <w:szCs w:val="22"/>
        </w:rPr>
      </w:pPr>
    </w:p>
    <w:p w14:paraId="41F47CFE" w14:textId="5B6BFCA1" w:rsidR="0028444B" w:rsidRDefault="0028444B" w:rsidP="0028444B">
      <w:pPr>
        <w:suppressAutoHyphens/>
        <w:jc w:val="center"/>
        <w:rPr>
          <w:bCs/>
          <w:sz w:val="22"/>
          <w:szCs w:val="22"/>
        </w:rPr>
      </w:pPr>
    </w:p>
    <w:p w14:paraId="58C79CF4" w14:textId="7CDD2F21" w:rsidR="0028444B" w:rsidRDefault="0028444B" w:rsidP="0028444B">
      <w:pPr>
        <w:suppressAutoHyphens/>
        <w:jc w:val="center"/>
        <w:rPr>
          <w:bCs/>
          <w:sz w:val="22"/>
          <w:szCs w:val="22"/>
        </w:rPr>
      </w:pPr>
    </w:p>
    <w:p w14:paraId="4C65F3CF" w14:textId="7E47188C" w:rsidR="0028444B" w:rsidRDefault="0028444B" w:rsidP="0028444B">
      <w:pPr>
        <w:suppressAutoHyphens/>
        <w:jc w:val="center"/>
        <w:rPr>
          <w:bCs/>
          <w:sz w:val="22"/>
          <w:szCs w:val="22"/>
        </w:rPr>
      </w:pPr>
    </w:p>
    <w:p w14:paraId="0885B696" w14:textId="0CBA588F" w:rsidR="0028444B" w:rsidRDefault="0028444B" w:rsidP="0028444B">
      <w:pPr>
        <w:suppressAutoHyphens/>
        <w:jc w:val="center"/>
        <w:rPr>
          <w:bCs/>
          <w:sz w:val="22"/>
          <w:szCs w:val="22"/>
        </w:rPr>
      </w:pPr>
    </w:p>
    <w:p w14:paraId="63E42509" w14:textId="77777777" w:rsidR="0028444B" w:rsidRPr="0028444B" w:rsidRDefault="0028444B" w:rsidP="0028444B">
      <w:pPr>
        <w:suppressAutoHyphens/>
        <w:jc w:val="center"/>
        <w:rPr>
          <w:bCs/>
          <w:sz w:val="22"/>
          <w:szCs w:val="22"/>
        </w:rPr>
      </w:pPr>
    </w:p>
    <w:p w14:paraId="7C7B334B" w14:textId="77777777" w:rsidR="0028444B" w:rsidRPr="001302B5" w:rsidRDefault="0028444B" w:rsidP="0028444B">
      <w:pPr>
        <w:suppressAutoHyphens/>
        <w:jc w:val="center"/>
        <w:rPr>
          <w:b/>
          <w:sz w:val="22"/>
          <w:szCs w:val="22"/>
        </w:rPr>
      </w:pPr>
      <w:r w:rsidRPr="001302B5">
        <w:rPr>
          <w:b/>
          <w:sz w:val="22"/>
          <w:szCs w:val="22"/>
        </w:rPr>
        <w:lastRenderedPageBreak/>
        <w:t xml:space="preserve">EXPOSICIÓN DE MOTIVOS </w:t>
      </w:r>
    </w:p>
    <w:p w14:paraId="1D6BADE6" w14:textId="77777777" w:rsidR="0028444B" w:rsidRPr="001302B5" w:rsidRDefault="0028444B" w:rsidP="0028444B">
      <w:pPr>
        <w:suppressAutoHyphens/>
        <w:rPr>
          <w:bCs/>
          <w:sz w:val="22"/>
          <w:szCs w:val="22"/>
        </w:rPr>
      </w:pPr>
    </w:p>
    <w:p w14:paraId="46FB0887" w14:textId="4EC52E05" w:rsidR="0028444B" w:rsidRPr="001302B5" w:rsidRDefault="0028444B" w:rsidP="0028444B">
      <w:pPr>
        <w:pStyle w:val="Ponencia"/>
        <w:rPr>
          <w:rFonts w:cs="Arial"/>
          <w:sz w:val="22"/>
          <w:szCs w:val="22"/>
        </w:rPr>
      </w:pPr>
      <w:bookmarkStart w:id="0" w:name="_Toc190858995"/>
      <w:r w:rsidRPr="001302B5">
        <w:rPr>
          <w:rFonts w:cs="Arial"/>
          <w:sz w:val="22"/>
          <w:szCs w:val="22"/>
        </w:rPr>
        <w:t>OBJETO DEL PROYECTO</w:t>
      </w:r>
      <w:bookmarkEnd w:id="0"/>
    </w:p>
    <w:p w14:paraId="2782F0D2" w14:textId="77777777" w:rsidR="0028444B" w:rsidRPr="001302B5" w:rsidRDefault="0028444B" w:rsidP="0028444B">
      <w:pPr>
        <w:pStyle w:val="Ponencia"/>
        <w:numPr>
          <w:ilvl w:val="0"/>
          <w:numId w:val="0"/>
        </w:numPr>
        <w:ind w:left="1080"/>
        <w:rPr>
          <w:rFonts w:cs="Arial"/>
          <w:sz w:val="22"/>
          <w:szCs w:val="22"/>
        </w:rPr>
      </w:pPr>
    </w:p>
    <w:p w14:paraId="655D7098" w14:textId="77777777" w:rsidR="0028444B" w:rsidRPr="001302B5" w:rsidRDefault="0028444B" w:rsidP="0028444B">
      <w:pPr>
        <w:pStyle w:val="Textoindependiente"/>
        <w:spacing w:line="237" w:lineRule="auto"/>
        <w:ind w:left="260" w:right="610"/>
        <w:jc w:val="both"/>
        <w:rPr>
          <w:rFonts w:ascii="Arial" w:hAnsi="Arial" w:cs="Arial"/>
          <w:sz w:val="22"/>
          <w:szCs w:val="22"/>
        </w:rPr>
      </w:pPr>
      <w:r w:rsidRPr="001302B5">
        <w:rPr>
          <w:rFonts w:ascii="Arial" w:hAnsi="Arial" w:cs="Arial"/>
          <w:sz w:val="22"/>
          <w:szCs w:val="22"/>
        </w:rPr>
        <w:t>El presente Proyecto de Acuerdo tiene como objeto establecer medidas de prevención y control del riesgo de lavado de activos y financiación del terrorismo que deben seguir las entidades</w:t>
      </w:r>
      <w:r w:rsidRPr="001302B5">
        <w:rPr>
          <w:rFonts w:ascii="Arial" w:hAnsi="Arial" w:cs="Arial"/>
          <w:spacing w:val="-5"/>
          <w:sz w:val="22"/>
          <w:szCs w:val="22"/>
        </w:rPr>
        <w:t xml:space="preserve"> </w:t>
      </w:r>
      <w:r w:rsidRPr="001302B5">
        <w:rPr>
          <w:rFonts w:ascii="Arial" w:hAnsi="Arial" w:cs="Arial"/>
          <w:sz w:val="22"/>
          <w:szCs w:val="22"/>
        </w:rPr>
        <w:t>del</w:t>
      </w:r>
      <w:r w:rsidRPr="001302B5">
        <w:rPr>
          <w:rFonts w:ascii="Arial" w:hAnsi="Arial" w:cs="Arial"/>
          <w:spacing w:val="-1"/>
          <w:sz w:val="22"/>
          <w:szCs w:val="22"/>
        </w:rPr>
        <w:t xml:space="preserve"> </w:t>
      </w:r>
      <w:r w:rsidRPr="001302B5">
        <w:rPr>
          <w:rFonts w:ascii="Arial" w:hAnsi="Arial" w:cs="Arial"/>
          <w:sz w:val="22"/>
          <w:szCs w:val="22"/>
        </w:rPr>
        <w:t>Sector</w:t>
      </w:r>
      <w:r w:rsidRPr="001302B5">
        <w:rPr>
          <w:rFonts w:ascii="Arial" w:hAnsi="Arial" w:cs="Arial"/>
          <w:spacing w:val="-3"/>
          <w:sz w:val="22"/>
          <w:szCs w:val="22"/>
        </w:rPr>
        <w:t xml:space="preserve"> </w:t>
      </w:r>
      <w:r w:rsidRPr="001302B5">
        <w:rPr>
          <w:rFonts w:ascii="Arial" w:hAnsi="Arial" w:cs="Arial"/>
          <w:sz w:val="22"/>
          <w:szCs w:val="22"/>
        </w:rPr>
        <w:t>Desarrollo</w:t>
      </w:r>
      <w:r w:rsidRPr="001302B5">
        <w:rPr>
          <w:rFonts w:ascii="Arial" w:hAnsi="Arial" w:cs="Arial"/>
          <w:spacing w:val="-2"/>
          <w:sz w:val="22"/>
          <w:szCs w:val="22"/>
        </w:rPr>
        <w:t xml:space="preserve"> </w:t>
      </w:r>
      <w:r w:rsidRPr="001302B5">
        <w:rPr>
          <w:rFonts w:ascii="Arial" w:hAnsi="Arial" w:cs="Arial"/>
          <w:sz w:val="22"/>
          <w:szCs w:val="22"/>
        </w:rPr>
        <w:t>Económico,</w:t>
      </w:r>
      <w:r w:rsidRPr="001302B5">
        <w:rPr>
          <w:rFonts w:ascii="Arial" w:hAnsi="Arial" w:cs="Arial"/>
          <w:spacing w:val="-6"/>
          <w:sz w:val="22"/>
          <w:szCs w:val="22"/>
        </w:rPr>
        <w:t xml:space="preserve"> </w:t>
      </w:r>
      <w:r w:rsidRPr="001302B5">
        <w:rPr>
          <w:rFonts w:ascii="Arial" w:hAnsi="Arial" w:cs="Arial"/>
          <w:sz w:val="22"/>
          <w:szCs w:val="22"/>
        </w:rPr>
        <w:t>Industria</w:t>
      </w:r>
      <w:r w:rsidRPr="001302B5">
        <w:rPr>
          <w:rFonts w:ascii="Arial" w:hAnsi="Arial" w:cs="Arial"/>
          <w:spacing w:val="-2"/>
          <w:sz w:val="22"/>
          <w:szCs w:val="22"/>
        </w:rPr>
        <w:t xml:space="preserve"> </w:t>
      </w:r>
      <w:r w:rsidRPr="001302B5">
        <w:rPr>
          <w:rFonts w:ascii="Arial" w:hAnsi="Arial" w:cs="Arial"/>
          <w:sz w:val="22"/>
          <w:szCs w:val="22"/>
        </w:rPr>
        <w:t>y</w:t>
      </w:r>
      <w:r w:rsidRPr="001302B5">
        <w:rPr>
          <w:rFonts w:ascii="Arial" w:hAnsi="Arial" w:cs="Arial"/>
          <w:spacing w:val="-5"/>
          <w:sz w:val="22"/>
          <w:szCs w:val="22"/>
        </w:rPr>
        <w:t xml:space="preserve"> </w:t>
      </w:r>
      <w:r w:rsidRPr="001302B5">
        <w:rPr>
          <w:rFonts w:ascii="Arial" w:hAnsi="Arial" w:cs="Arial"/>
          <w:sz w:val="22"/>
          <w:szCs w:val="22"/>
        </w:rPr>
        <w:t>Turismo a</w:t>
      </w:r>
      <w:r w:rsidRPr="001302B5">
        <w:rPr>
          <w:rFonts w:ascii="Arial" w:hAnsi="Arial" w:cs="Arial"/>
          <w:spacing w:val="-2"/>
          <w:sz w:val="22"/>
          <w:szCs w:val="22"/>
        </w:rPr>
        <w:t xml:space="preserve"> </w:t>
      </w:r>
      <w:r w:rsidRPr="001302B5">
        <w:rPr>
          <w:rFonts w:ascii="Arial" w:hAnsi="Arial" w:cs="Arial"/>
          <w:sz w:val="22"/>
          <w:szCs w:val="22"/>
        </w:rPr>
        <w:t>las</w:t>
      </w:r>
      <w:r w:rsidRPr="001302B5">
        <w:rPr>
          <w:rFonts w:ascii="Arial" w:hAnsi="Arial" w:cs="Arial"/>
          <w:spacing w:val="-5"/>
          <w:sz w:val="22"/>
          <w:szCs w:val="22"/>
        </w:rPr>
        <w:t xml:space="preserve"> </w:t>
      </w:r>
      <w:r w:rsidRPr="001302B5">
        <w:rPr>
          <w:rFonts w:ascii="Arial" w:hAnsi="Arial" w:cs="Arial"/>
          <w:sz w:val="22"/>
          <w:szCs w:val="22"/>
        </w:rPr>
        <w:t>personas</w:t>
      </w:r>
      <w:r w:rsidRPr="001302B5">
        <w:rPr>
          <w:rFonts w:ascii="Arial" w:hAnsi="Arial" w:cs="Arial"/>
          <w:spacing w:val="-5"/>
          <w:sz w:val="22"/>
          <w:szCs w:val="22"/>
        </w:rPr>
        <w:t xml:space="preserve"> </w:t>
      </w:r>
      <w:r w:rsidRPr="001302B5">
        <w:rPr>
          <w:rFonts w:ascii="Arial" w:hAnsi="Arial" w:cs="Arial"/>
          <w:sz w:val="22"/>
          <w:szCs w:val="22"/>
        </w:rPr>
        <w:t>naturales</w:t>
      </w:r>
      <w:r w:rsidRPr="001302B5">
        <w:rPr>
          <w:rFonts w:ascii="Arial" w:hAnsi="Arial" w:cs="Arial"/>
          <w:spacing w:val="-5"/>
          <w:sz w:val="22"/>
          <w:szCs w:val="22"/>
        </w:rPr>
        <w:t xml:space="preserve"> </w:t>
      </w:r>
      <w:r w:rsidRPr="001302B5">
        <w:rPr>
          <w:rFonts w:ascii="Arial" w:hAnsi="Arial" w:cs="Arial"/>
          <w:sz w:val="22"/>
          <w:szCs w:val="22"/>
        </w:rPr>
        <w:t>y jurídicas beneficiarias de ayudas, subsidios o cualquier otra clase de apoyo económico.</w:t>
      </w:r>
    </w:p>
    <w:p w14:paraId="4CB55BEC" w14:textId="77777777" w:rsidR="0028444B" w:rsidRPr="001302B5" w:rsidRDefault="0028444B" w:rsidP="0028444B">
      <w:pPr>
        <w:pStyle w:val="Textoindependiente"/>
        <w:spacing w:before="3"/>
        <w:rPr>
          <w:rFonts w:ascii="Arial" w:hAnsi="Arial" w:cs="Arial"/>
          <w:sz w:val="22"/>
          <w:szCs w:val="22"/>
        </w:rPr>
      </w:pPr>
    </w:p>
    <w:p w14:paraId="64944B5E" w14:textId="77777777" w:rsidR="0028444B" w:rsidRPr="001302B5" w:rsidRDefault="0028444B" w:rsidP="0028444B">
      <w:pPr>
        <w:pStyle w:val="Textoindependiente"/>
        <w:ind w:left="260" w:right="609"/>
        <w:jc w:val="both"/>
        <w:rPr>
          <w:rFonts w:ascii="Arial" w:hAnsi="Arial" w:cs="Arial"/>
          <w:sz w:val="22"/>
          <w:szCs w:val="22"/>
        </w:rPr>
      </w:pPr>
      <w:r w:rsidRPr="001302B5">
        <w:rPr>
          <w:rFonts w:ascii="Arial" w:hAnsi="Arial" w:cs="Arial"/>
          <w:sz w:val="22"/>
          <w:szCs w:val="22"/>
        </w:rPr>
        <w:t>La iniciativa</w:t>
      </w:r>
      <w:r w:rsidRPr="001302B5">
        <w:rPr>
          <w:rFonts w:ascii="Arial" w:hAnsi="Arial" w:cs="Arial"/>
          <w:spacing w:val="-2"/>
          <w:sz w:val="22"/>
          <w:szCs w:val="22"/>
        </w:rPr>
        <w:t xml:space="preserve"> </w:t>
      </w:r>
      <w:r w:rsidRPr="001302B5">
        <w:rPr>
          <w:rFonts w:ascii="Arial" w:hAnsi="Arial" w:cs="Arial"/>
          <w:sz w:val="22"/>
          <w:szCs w:val="22"/>
        </w:rPr>
        <w:t xml:space="preserve">tiene como finalidad crear </w:t>
      </w:r>
      <w:bookmarkStart w:id="1" w:name="_Hlk190686636"/>
      <w:r w:rsidRPr="001302B5">
        <w:rPr>
          <w:rFonts w:ascii="Arial" w:hAnsi="Arial" w:cs="Arial"/>
          <w:sz w:val="22"/>
          <w:szCs w:val="22"/>
        </w:rPr>
        <w:t>y fortalecer</w:t>
      </w:r>
      <w:r w:rsidRPr="001302B5">
        <w:rPr>
          <w:rFonts w:ascii="Arial" w:hAnsi="Arial" w:cs="Arial"/>
          <w:spacing w:val="-1"/>
          <w:sz w:val="22"/>
          <w:szCs w:val="22"/>
        </w:rPr>
        <w:t xml:space="preserve"> </w:t>
      </w:r>
      <w:r w:rsidRPr="001302B5">
        <w:rPr>
          <w:rFonts w:ascii="Arial" w:hAnsi="Arial" w:cs="Arial"/>
          <w:sz w:val="22"/>
          <w:szCs w:val="22"/>
        </w:rPr>
        <w:t>una cultura</w:t>
      </w:r>
      <w:r w:rsidRPr="001302B5">
        <w:rPr>
          <w:rFonts w:ascii="Arial" w:hAnsi="Arial" w:cs="Arial"/>
          <w:spacing w:val="-2"/>
          <w:sz w:val="22"/>
          <w:szCs w:val="22"/>
        </w:rPr>
        <w:t xml:space="preserve"> </w:t>
      </w:r>
      <w:r w:rsidRPr="001302B5">
        <w:rPr>
          <w:rFonts w:ascii="Arial" w:hAnsi="Arial" w:cs="Arial"/>
          <w:sz w:val="22"/>
          <w:szCs w:val="22"/>
        </w:rPr>
        <w:t>de</w:t>
      </w:r>
      <w:r w:rsidRPr="001302B5">
        <w:rPr>
          <w:rFonts w:ascii="Arial" w:hAnsi="Arial" w:cs="Arial"/>
          <w:spacing w:val="-2"/>
          <w:sz w:val="22"/>
          <w:szCs w:val="22"/>
        </w:rPr>
        <w:t xml:space="preserve"> </w:t>
      </w:r>
      <w:r w:rsidRPr="001302B5">
        <w:rPr>
          <w:rFonts w:ascii="Arial" w:hAnsi="Arial" w:cs="Arial"/>
          <w:sz w:val="22"/>
          <w:szCs w:val="22"/>
        </w:rPr>
        <w:t>prevención</w:t>
      </w:r>
      <w:r w:rsidRPr="001302B5">
        <w:rPr>
          <w:rFonts w:ascii="Arial" w:hAnsi="Arial" w:cs="Arial"/>
          <w:spacing w:val="-2"/>
          <w:sz w:val="22"/>
          <w:szCs w:val="22"/>
        </w:rPr>
        <w:t xml:space="preserve"> </w:t>
      </w:r>
      <w:r w:rsidRPr="001302B5">
        <w:rPr>
          <w:rFonts w:ascii="Arial" w:hAnsi="Arial" w:cs="Arial"/>
          <w:sz w:val="22"/>
          <w:szCs w:val="22"/>
        </w:rPr>
        <w:t>del</w:t>
      </w:r>
      <w:r w:rsidRPr="001302B5">
        <w:rPr>
          <w:rFonts w:ascii="Arial" w:hAnsi="Arial" w:cs="Arial"/>
          <w:spacing w:val="-4"/>
          <w:sz w:val="22"/>
          <w:szCs w:val="22"/>
        </w:rPr>
        <w:t xml:space="preserve"> </w:t>
      </w:r>
      <w:r w:rsidRPr="001302B5">
        <w:rPr>
          <w:rFonts w:ascii="Arial" w:hAnsi="Arial" w:cs="Arial"/>
          <w:sz w:val="22"/>
          <w:szCs w:val="22"/>
        </w:rPr>
        <w:t>riesgo de Lavado de Activos (LA) y la Financiación del Terrorismo (FT</w:t>
      </w:r>
      <w:bookmarkEnd w:id="1"/>
      <w:r w:rsidRPr="001302B5">
        <w:rPr>
          <w:rFonts w:ascii="Arial" w:hAnsi="Arial" w:cs="Arial"/>
          <w:sz w:val="22"/>
          <w:szCs w:val="22"/>
        </w:rPr>
        <w:t>), que les permita a los beneficiarios desarrollar mecanismos mínimos para gestionar estos riesgos y proteger su actividad económica de acciones ilegales. Así mismo, generar dispositivos contra la instrumentalización de las entidades pertenecientes al Sector Desarrollo Económico, Industria y Turismo en la canalización de procedimientos</w:t>
      </w:r>
      <w:r w:rsidRPr="001302B5">
        <w:rPr>
          <w:rFonts w:ascii="Arial" w:hAnsi="Arial" w:cs="Arial"/>
          <w:spacing w:val="-16"/>
          <w:sz w:val="22"/>
          <w:szCs w:val="22"/>
        </w:rPr>
        <w:t xml:space="preserve"> </w:t>
      </w:r>
      <w:r w:rsidRPr="001302B5">
        <w:rPr>
          <w:rFonts w:ascii="Arial" w:hAnsi="Arial" w:cs="Arial"/>
          <w:sz w:val="22"/>
          <w:szCs w:val="22"/>
        </w:rPr>
        <w:t>que puedan llevar</w:t>
      </w:r>
      <w:r w:rsidRPr="001302B5">
        <w:rPr>
          <w:rFonts w:ascii="Arial" w:hAnsi="Arial" w:cs="Arial"/>
          <w:spacing w:val="-14"/>
          <w:sz w:val="22"/>
          <w:szCs w:val="22"/>
        </w:rPr>
        <w:t xml:space="preserve"> </w:t>
      </w:r>
      <w:r w:rsidRPr="001302B5">
        <w:rPr>
          <w:rFonts w:ascii="Arial" w:hAnsi="Arial" w:cs="Arial"/>
          <w:sz w:val="22"/>
          <w:szCs w:val="22"/>
        </w:rPr>
        <w:t>a</w:t>
      </w:r>
      <w:r w:rsidRPr="001302B5">
        <w:rPr>
          <w:rFonts w:ascii="Arial" w:hAnsi="Arial" w:cs="Arial"/>
          <w:spacing w:val="-11"/>
          <w:sz w:val="22"/>
          <w:szCs w:val="22"/>
        </w:rPr>
        <w:t xml:space="preserve"> </w:t>
      </w:r>
      <w:r w:rsidRPr="001302B5">
        <w:rPr>
          <w:rFonts w:ascii="Arial" w:hAnsi="Arial" w:cs="Arial"/>
          <w:sz w:val="22"/>
          <w:szCs w:val="22"/>
        </w:rPr>
        <w:t>ocultar</w:t>
      </w:r>
      <w:r w:rsidRPr="001302B5">
        <w:rPr>
          <w:rFonts w:ascii="Arial" w:hAnsi="Arial" w:cs="Arial"/>
          <w:spacing w:val="-12"/>
          <w:sz w:val="22"/>
          <w:szCs w:val="22"/>
        </w:rPr>
        <w:t xml:space="preserve"> </w:t>
      </w:r>
      <w:r w:rsidRPr="001302B5">
        <w:rPr>
          <w:rFonts w:ascii="Arial" w:hAnsi="Arial" w:cs="Arial"/>
          <w:sz w:val="22"/>
          <w:szCs w:val="22"/>
        </w:rPr>
        <w:t>o</w:t>
      </w:r>
      <w:r w:rsidRPr="001302B5">
        <w:rPr>
          <w:rFonts w:ascii="Arial" w:hAnsi="Arial" w:cs="Arial"/>
          <w:spacing w:val="-5"/>
          <w:sz w:val="22"/>
          <w:szCs w:val="22"/>
        </w:rPr>
        <w:t xml:space="preserve"> </w:t>
      </w:r>
      <w:r w:rsidRPr="001302B5">
        <w:rPr>
          <w:rFonts w:ascii="Arial" w:hAnsi="Arial" w:cs="Arial"/>
          <w:sz w:val="22"/>
          <w:szCs w:val="22"/>
        </w:rPr>
        <w:t>disfrazar</w:t>
      </w:r>
      <w:r w:rsidRPr="001302B5">
        <w:rPr>
          <w:rFonts w:ascii="Arial" w:hAnsi="Arial" w:cs="Arial"/>
          <w:spacing w:val="-12"/>
          <w:sz w:val="22"/>
          <w:szCs w:val="22"/>
        </w:rPr>
        <w:t xml:space="preserve"> </w:t>
      </w:r>
      <w:r w:rsidRPr="001302B5">
        <w:rPr>
          <w:rFonts w:ascii="Arial" w:hAnsi="Arial" w:cs="Arial"/>
          <w:sz w:val="22"/>
          <w:szCs w:val="22"/>
        </w:rPr>
        <w:t>el</w:t>
      </w:r>
      <w:r w:rsidRPr="001302B5">
        <w:rPr>
          <w:rFonts w:ascii="Arial" w:hAnsi="Arial" w:cs="Arial"/>
          <w:spacing w:val="-16"/>
          <w:sz w:val="22"/>
          <w:szCs w:val="22"/>
        </w:rPr>
        <w:t xml:space="preserve"> </w:t>
      </w:r>
      <w:r w:rsidRPr="001302B5">
        <w:rPr>
          <w:rFonts w:ascii="Arial" w:hAnsi="Arial" w:cs="Arial"/>
          <w:sz w:val="22"/>
          <w:szCs w:val="22"/>
        </w:rPr>
        <w:t>origen</w:t>
      </w:r>
      <w:r w:rsidRPr="001302B5">
        <w:rPr>
          <w:rFonts w:ascii="Arial" w:hAnsi="Arial" w:cs="Arial"/>
          <w:spacing w:val="-15"/>
          <w:sz w:val="22"/>
          <w:szCs w:val="22"/>
        </w:rPr>
        <w:t xml:space="preserve"> </w:t>
      </w:r>
      <w:r w:rsidRPr="001302B5">
        <w:rPr>
          <w:rFonts w:ascii="Arial" w:hAnsi="Arial" w:cs="Arial"/>
          <w:sz w:val="22"/>
          <w:szCs w:val="22"/>
        </w:rPr>
        <w:t>ilícito</w:t>
      </w:r>
      <w:r w:rsidRPr="001302B5">
        <w:rPr>
          <w:rFonts w:ascii="Arial" w:hAnsi="Arial" w:cs="Arial"/>
          <w:spacing w:val="-11"/>
          <w:sz w:val="22"/>
          <w:szCs w:val="22"/>
        </w:rPr>
        <w:t xml:space="preserve"> </w:t>
      </w:r>
      <w:r w:rsidRPr="001302B5">
        <w:rPr>
          <w:rFonts w:ascii="Arial" w:hAnsi="Arial" w:cs="Arial"/>
          <w:sz w:val="22"/>
          <w:szCs w:val="22"/>
        </w:rPr>
        <w:t>de</w:t>
      </w:r>
      <w:r w:rsidRPr="001302B5">
        <w:rPr>
          <w:rFonts w:ascii="Arial" w:hAnsi="Arial" w:cs="Arial"/>
          <w:spacing w:val="-6"/>
          <w:sz w:val="22"/>
          <w:szCs w:val="22"/>
        </w:rPr>
        <w:t xml:space="preserve"> </w:t>
      </w:r>
      <w:r w:rsidRPr="001302B5">
        <w:rPr>
          <w:rFonts w:ascii="Arial" w:hAnsi="Arial" w:cs="Arial"/>
          <w:sz w:val="22"/>
          <w:szCs w:val="22"/>
        </w:rPr>
        <w:t>bienes y recursos</w:t>
      </w:r>
      <w:r w:rsidRPr="001302B5">
        <w:rPr>
          <w:rFonts w:ascii="Arial" w:hAnsi="Arial" w:cs="Arial"/>
          <w:spacing w:val="-14"/>
          <w:sz w:val="22"/>
          <w:szCs w:val="22"/>
        </w:rPr>
        <w:t xml:space="preserve"> </w:t>
      </w:r>
      <w:r w:rsidRPr="001302B5">
        <w:rPr>
          <w:rFonts w:ascii="Arial" w:hAnsi="Arial" w:cs="Arial"/>
          <w:sz w:val="22"/>
          <w:szCs w:val="22"/>
        </w:rPr>
        <w:t>o la entrega de recursos para ser usados con fines terroristas.</w:t>
      </w:r>
    </w:p>
    <w:p w14:paraId="281C3ECD" w14:textId="77777777" w:rsidR="0028444B" w:rsidRPr="001302B5" w:rsidRDefault="0028444B" w:rsidP="0028444B">
      <w:pPr>
        <w:jc w:val="both"/>
        <w:rPr>
          <w:b/>
          <w:sz w:val="22"/>
          <w:szCs w:val="22"/>
        </w:rPr>
      </w:pPr>
    </w:p>
    <w:p w14:paraId="5EA1F64B" w14:textId="77777777" w:rsidR="0028444B" w:rsidRPr="001302B5" w:rsidRDefault="0028444B" w:rsidP="0028444B">
      <w:pPr>
        <w:jc w:val="both"/>
        <w:rPr>
          <w:b/>
          <w:sz w:val="22"/>
          <w:szCs w:val="22"/>
        </w:rPr>
      </w:pPr>
    </w:p>
    <w:p w14:paraId="06728174" w14:textId="5A3614C9" w:rsidR="0028444B" w:rsidRPr="001302B5" w:rsidRDefault="0028444B" w:rsidP="0028444B">
      <w:pPr>
        <w:pStyle w:val="Ponencia"/>
        <w:rPr>
          <w:rFonts w:cs="Arial"/>
          <w:sz w:val="22"/>
          <w:szCs w:val="22"/>
        </w:rPr>
      </w:pPr>
      <w:bookmarkStart w:id="2" w:name="_Toc190858996"/>
      <w:r w:rsidRPr="001302B5">
        <w:rPr>
          <w:rFonts w:cs="Arial"/>
          <w:sz w:val="22"/>
          <w:szCs w:val="22"/>
        </w:rPr>
        <w:t>SUSTENTO JURÍDICO DE LA INICIATIVA</w:t>
      </w:r>
      <w:bookmarkEnd w:id="2"/>
    </w:p>
    <w:p w14:paraId="71DCE953" w14:textId="77777777" w:rsidR="0028444B" w:rsidRPr="001302B5" w:rsidRDefault="0028444B" w:rsidP="0028444B">
      <w:pPr>
        <w:jc w:val="both"/>
        <w:rPr>
          <w:bCs/>
          <w:sz w:val="22"/>
          <w:szCs w:val="22"/>
        </w:rPr>
      </w:pPr>
    </w:p>
    <w:p w14:paraId="42EFF91B" w14:textId="77777777" w:rsidR="0028444B" w:rsidRPr="001302B5" w:rsidRDefault="0028444B" w:rsidP="0028444B">
      <w:pPr>
        <w:jc w:val="both"/>
        <w:rPr>
          <w:bCs/>
          <w:sz w:val="22"/>
          <w:szCs w:val="22"/>
        </w:rPr>
      </w:pPr>
      <w:r w:rsidRPr="001302B5">
        <w:rPr>
          <w:bCs/>
          <w:sz w:val="22"/>
          <w:szCs w:val="22"/>
        </w:rPr>
        <w:t>El presente proyecto de acuerdo está sustentado en las siguientes normas circunscritas a la Constitución nacional, a las leyes colombianas y los acuerdos del distrito capital:</w:t>
      </w:r>
    </w:p>
    <w:p w14:paraId="0B3466A4" w14:textId="77777777" w:rsidR="0028444B" w:rsidRPr="001302B5" w:rsidRDefault="0028444B" w:rsidP="0028444B">
      <w:pPr>
        <w:jc w:val="both"/>
        <w:rPr>
          <w:bCs/>
          <w:sz w:val="22"/>
          <w:szCs w:val="22"/>
        </w:rPr>
      </w:pPr>
    </w:p>
    <w:p w14:paraId="74524F48" w14:textId="77777777" w:rsidR="0028444B" w:rsidRPr="001302B5" w:rsidRDefault="0028444B" w:rsidP="0028444B">
      <w:pPr>
        <w:jc w:val="both"/>
        <w:rPr>
          <w:b/>
          <w:bCs/>
          <w:sz w:val="22"/>
          <w:szCs w:val="22"/>
        </w:rPr>
      </w:pPr>
      <w:r w:rsidRPr="001302B5">
        <w:rPr>
          <w:b/>
          <w:bCs/>
          <w:sz w:val="22"/>
          <w:szCs w:val="22"/>
        </w:rPr>
        <w:t>Convenio de Naciones Unidas para la Represión de la Financiación del Terrorismo de 1999 (Aprobado por la Ley 808 de 2003 – Sentencia C-037 de 2004).</w:t>
      </w:r>
    </w:p>
    <w:p w14:paraId="14B875B8" w14:textId="77777777" w:rsidR="0028444B" w:rsidRPr="001302B5" w:rsidRDefault="0028444B" w:rsidP="0028444B">
      <w:pPr>
        <w:jc w:val="both"/>
        <w:rPr>
          <w:bCs/>
          <w:sz w:val="22"/>
          <w:szCs w:val="22"/>
        </w:rPr>
      </w:pPr>
      <w:r w:rsidRPr="001302B5">
        <w:rPr>
          <w:bCs/>
          <w:sz w:val="22"/>
          <w:szCs w:val="22"/>
        </w:rPr>
        <w:t>Esta convención exige a los Estados que la han ratificado que tipifiquen como delito el terrorismo y los actos terroristas. Bajo esta convención, es ilegal que cualquier persona proporcione o recaude fondos con (i) la intención de que estos fondos se usen para, o (ii) el conocimiento de que estos fondos se usarán para, llevar a cabo cualquiera de los actos de terrorismo definidos en las otras convenciones específicas que se anexan a esta convención.</w:t>
      </w:r>
    </w:p>
    <w:p w14:paraId="0388D15D" w14:textId="77777777" w:rsidR="0028444B" w:rsidRPr="001302B5" w:rsidRDefault="0028444B" w:rsidP="0028444B">
      <w:pPr>
        <w:jc w:val="both"/>
        <w:rPr>
          <w:bCs/>
          <w:i/>
          <w:sz w:val="22"/>
          <w:szCs w:val="22"/>
        </w:rPr>
      </w:pPr>
      <w:r w:rsidRPr="001302B5">
        <w:rPr>
          <w:bCs/>
          <w:i/>
          <w:sz w:val="22"/>
          <w:szCs w:val="22"/>
        </w:rPr>
        <w:t>“(…)</w:t>
      </w:r>
    </w:p>
    <w:p w14:paraId="32D49522" w14:textId="77777777" w:rsidR="0028444B" w:rsidRPr="001302B5" w:rsidRDefault="0028444B" w:rsidP="0028444B">
      <w:pPr>
        <w:numPr>
          <w:ilvl w:val="1"/>
          <w:numId w:val="18"/>
        </w:numPr>
        <w:jc w:val="both"/>
        <w:rPr>
          <w:bCs/>
          <w:i/>
          <w:sz w:val="22"/>
          <w:szCs w:val="22"/>
        </w:rPr>
      </w:pPr>
      <w:r w:rsidRPr="001302B5">
        <w:rPr>
          <w:bCs/>
          <w:i/>
          <w:sz w:val="22"/>
          <w:szCs w:val="22"/>
        </w:rPr>
        <w:t>Cada Estado Parte, de conformidad con sus principios jurídicos internos, adoptará las medidas necesarias para que pueda establecerse la responsabilidad de una entidad jurídica ubicada en su territorio o constituida con arreglo a su legislación, cuando una persona responsable de su dirección o control cometa, en esa calidad, un delito enunciado en el artículo 2. Esa responsabilidad podrá ser penal, civil o administrativa”.</w:t>
      </w:r>
    </w:p>
    <w:p w14:paraId="206A039C" w14:textId="77777777" w:rsidR="0028444B" w:rsidRPr="001302B5" w:rsidRDefault="0028444B" w:rsidP="0028444B">
      <w:pPr>
        <w:numPr>
          <w:ilvl w:val="1"/>
          <w:numId w:val="17"/>
        </w:numPr>
        <w:jc w:val="both"/>
        <w:rPr>
          <w:bCs/>
          <w:i/>
          <w:sz w:val="22"/>
          <w:szCs w:val="22"/>
        </w:rPr>
      </w:pPr>
      <w:r w:rsidRPr="001302B5">
        <w:rPr>
          <w:bCs/>
          <w:i/>
          <w:sz w:val="22"/>
          <w:szCs w:val="22"/>
        </w:rPr>
        <w:t>de registros y la denuncia de las transacciones sospechosas;</w:t>
      </w:r>
    </w:p>
    <w:p w14:paraId="1E192B60" w14:textId="77777777" w:rsidR="0028444B" w:rsidRPr="001302B5" w:rsidRDefault="0028444B" w:rsidP="0028444B">
      <w:pPr>
        <w:jc w:val="both"/>
        <w:rPr>
          <w:bCs/>
          <w:i/>
          <w:sz w:val="22"/>
          <w:szCs w:val="22"/>
        </w:rPr>
      </w:pPr>
    </w:p>
    <w:p w14:paraId="46A1C217" w14:textId="77777777" w:rsidR="0028444B" w:rsidRPr="0028444B" w:rsidRDefault="0028444B" w:rsidP="0028444B">
      <w:pPr>
        <w:jc w:val="both"/>
        <w:rPr>
          <w:b/>
          <w:bCs/>
          <w:sz w:val="22"/>
          <w:szCs w:val="22"/>
        </w:rPr>
      </w:pPr>
    </w:p>
    <w:p w14:paraId="2283325F" w14:textId="77777777" w:rsidR="0028444B" w:rsidRDefault="0028444B" w:rsidP="0028444B">
      <w:pPr>
        <w:jc w:val="both"/>
        <w:rPr>
          <w:b/>
          <w:bCs/>
          <w:sz w:val="22"/>
          <w:szCs w:val="22"/>
        </w:rPr>
      </w:pPr>
    </w:p>
    <w:p w14:paraId="3B1BFA23" w14:textId="77777777" w:rsidR="0028444B" w:rsidRDefault="0028444B" w:rsidP="0028444B">
      <w:pPr>
        <w:jc w:val="both"/>
        <w:rPr>
          <w:b/>
          <w:bCs/>
          <w:sz w:val="22"/>
          <w:szCs w:val="22"/>
        </w:rPr>
      </w:pPr>
    </w:p>
    <w:p w14:paraId="35724AE8" w14:textId="77777777" w:rsidR="0028444B" w:rsidRDefault="0028444B" w:rsidP="0028444B">
      <w:pPr>
        <w:jc w:val="both"/>
        <w:rPr>
          <w:b/>
          <w:bCs/>
          <w:sz w:val="22"/>
          <w:szCs w:val="22"/>
        </w:rPr>
      </w:pPr>
    </w:p>
    <w:p w14:paraId="1A1BD7D7" w14:textId="77777777" w:rsidR="0028444B" w:rsidRDefault="0028444B" w:rsidP="0028444B">
      <w:pPr>
        <w:jc w:val="both"/>
        <w:rPr>
          <w:b/>
          <w:bCs/>
          <w:sz w:val="22"/>
          <w:szCs w:val="22"/>
        </w:rPr>
      </w:pPr>
    </w:p>
    <w:p w14:paraId="2031A2A9" w14:textId="77777777" w:rsidR="0028444B" w:rsidRDefault="0028444B" w:rsidP="0028444B">
      <w:pPr>
        <w:jc w:val="both"/>
        <w:rPr>
          <w:b/>
          <w:bCs/>
          <w:sz w:val="22"/>
          <w:szCs w:val="22"/>
        </w:rPr>
      </w:pPr>
    </w:p>
    <w:p w14:paraId="7897B3F3" w14:textId="77777777" w:rsidR="0028444B" w:rsidRPr="00262452" w:rsidRDefault="0028444B" w:rsidP="0028444B">
      <w:pPr>
        <w:jc w:val="both"/>
        <w:rPr>
          <w:b/>
          <w:bCs/>
        </w:rPr>
        <w:sectPr w:rsidR="0028444B" w:rsidRPr="00262452">
          <w:headerReference w:type="default" r:id="rId9"/>
          <w:pgSz w:w="12240" w:h="15840"/>
          <w:pgMar w:top="2900" w:right="1080" w:bottom="280" w:left="1440" w:header="1431" w:footer="0" w:gutter="0"/>
          <w:cols w:space="720"/>
        </w:sectPr>
      </w:pPr>
    </w:p>
    <w:p w14:paraId="4D6CC965" w14:textId="77777777" w:rsidR="0028444B" w:rsidRPr="001302B5" w:rsidRDefault="0028444B" w:rsidP="0028444B">
      <w:pPr>
        <w:jc w:val="both"/>
        <w:rPr>
          <w:b/>
          <w:bCs/>
          <w:sz w:val="22"/>
          <w:szCs w:val="22"/>
        </w:rPr>
      </w:pPr>
      <w:r w:rsidRPr="001302B5">
        <w:rPr>
          <w:b/>
          <w:bCs/>
          <w:sz w:val="22"/>
          <w:szCs w:val="22"/>
        </w:rPr>
        <w:lastRenderedPageBreak/>
        <w:t>CONSTITUCIÓN POLÍTICA</w:t>
      </w:r>
    </w:p>
    <w:p w14:paraId="2E535190" w14:textId="77777777" w:rsidR="0028444B" w:rsidRPr="001302B5" w:rsidRDefault="0028444B" w:rsidP="0028444B">
      <w:pPr>
        <w:jc w:val="both"/>
        <w:rPr>
          <w:b/>
          <w:bCs/>
          <w:sz w:val="22"/>
          <w:szCs w:val="22"/>
        </w:rPr>
      </w:pPr>
    </w:p>
    <w:p w14:paraId="6EDF58D3" w14:textId="676BD18F" w:rsidR="0028444B" w:rsidRPr="001302B5" w:rsidRDefault="0028444B" w:rsidP="0028444B">
      <w:pPr>
        <w:jc w:val="both"/>
        <w:rPr>
          <w:bCs/>
          <w:sz w:val="22"/>
          <w:szCs w:val="22"/>
        </w:rPr>
      </w:pPr>
      <w:r w:rsidRPr="001302B5">
        <w:rPr>
          <w:b/>
          <w:bCs/>
          <w:sz w:val="22"/>
          <w:szCs w:val="22"/>
        </w:rPr>
        <w:t xml:space="preserve">Artículo 123. </w:t>
      </w:r>
      <w:r w:rsidRPr="001302B5">
        <w:rPr>
          <w:bCs/>
          <w:sz w:val="22"/>
          <w:szCs w:val="22"/>
        </w:rPr>
        <w:t>Son servidores públicos los miembros de las corporaciones públicas, los empleados y trabajadores del Estado y de sus entidades descentralizadas territorialmente y por servicios.</w:t>
      </w:r>
    </w:p>
    <w:p w14:paraId="095F980F" w14:textId="77777777" w:rsidR="0028444B" w:rsidRPr="001302B5" w:rsidRDefault="0028444B" w:rsidP="0028444B">
      <w:pPr>
        <w:jc w:val="both"/>
        <w:rPr>
          <w:bCs/>
          <w:sz w:val="22"/>
          <w:szCs w:val="22"/>
        </w:rPr>
      </w:pPr>
    </w:p>
    <w:p w14:paraId="33591F3D" w14:textId="77777777" w:rsidR="0028444B" w:rsidRPr="001302B5" w:rsidRDefault="0028444B" w:rsidP="0028444B">
      <w:pPr>
        <w:jc w:val="both"/>
        <w:rPr>
          <w:bCs/>
          <w:sz w:val="22"/>
          <w:szCs w:val="22"/>
        </w:rPr>
      </w:pPr>
      <w:r w:rsidRPr="001302B5">
        <w:rPr>
          <w:bCs/>
          <w:sz w:val="22"/>
          <w:szCs w:val="22"/>
        </w:rPr>
        <w:t>Los servidores públicos están al servicio del Estado y de la comunidad; ejercerán sus funciones en la forma prevista por la Constitución, la ley y el reglamento.</w:t>
      </w:r>
    </w:p>
    <w:p w14:paraId="7D102BF1" w14:textId="77777777" w:rsidR="0028444B" w:rsidRPr="001302B5" w:rsidRDefault="0028444B" w:rsidP="0028444B">
      <w:pPr>
        <w:jc w:val="both"/>
        <w:rPr>
          <w:bCs/>
          <w:sz w:val="22"/>
          <w:szCs w:val="22"/>
        </w:rPr>
      </w:pPr>
    </w:p>
    <w:p w14:paraId="7072B303" w14:textId="77777777" w:rsidR="0028444B" w:rsidRPr="001302B5" w:rsidRDefault="0028444B" w:rsidP="0028444B">
      <w:pPr>
        <w:jc w:val="both"/>
        <w:rPr>
          <w:bCs/>
          <w:sz w:val="22"/>
          <w:szCs w:val="22"/>
        </w:rPr>
      </w:pPr>
      <w:r w:rsidRPr="001302B5">
        <w:rPr>
          <w:bCs/>
          <w:sz w:val="22"/>
          <w:szCs w:val="22"/>
        </w:rPr>
        <w:t>La ley determinará el régimen aplicable a los particulares que temporalmente desempeñen funciones públicas y regulará su ejercicio.</w:t>
      </w:r>
    </w:p>
    <w:p w14:paraId="7B4A5AAB" w14:textId="77777777" w:rsidR="0028444B" w:rsidRPr="001302B5" w:rsidRDefault="0028444B" w:rsidP="0028444B">
      <w:pPr>
        <w:jc w:val="both"/>
        <w:rPr>
          <w:bCs/>
          <w:sz w:val="22"/>
          <w:szCs w:val="22"/>
        </w:rPr>
      </w:pPr>
    </w:p>
    <w:p w14:paraId="6E855791" w14:textId="77777777" w:rsidR="0028444B" w:rsidRPr="001302B5" w:rsidRDefault="0028444B" w:rsidP="0028444B">
      <w:pPr>
        <w:jc w:val="both"/>
        <w:rPr>
          <w:bCs/>
          <w:sz w:val="22"/>
          <w:szCs w:val="22"/>
        </w:rPr>
      </w:pPr>
      <w:r w:rsidRPr="001302B5">
        <w:rPr>
          <w:b/>
          <w:bCs/>
          <w:sz w:val="22"/>
          <w:szCs w:val="22"/>
        </w:rPr>
        <w:t xml:space="preserve">Artículo 209. </w:t>
      </w:r>
      <w:r w:rsidRPr="001302B5">
        <w:rPr>
          <w:bCs/>
          <w:sz w:val="22"/>
          <w:szCs w:val="22"/>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0C7D42DA" w14:textId="77777777" w:rsidR="0028444B" w:rsidRPr="001302B5" w:rsidRDefault="0028444B" w:rsidP="0028444B">
      <w:pPr>
        <w:jc w:val="both"/>
        <w:rPr>
          <w:bCs/>
          <w:sz w:val="22"/>
          <w:szCs w:val="22"/>
        </w:rPr>
      </w:pPr>
    </w:p>
    <w:p w14:paraId="3C7A4B56" w14:textId="77777777" w:rsidR="0028444B" w:rsidRPr="001302B5" w:rsidRDefault="0028444B" w:rsidP="0028444B">
      <w:pPr>
        <w:jc w:val="both"/>
        <w:rPr>
          <w:bCs/>
          <w:sz w:val="22"/>
          <w:szCs w:val="22"/>
        </w:rPr>
      </w:pPr>
      <w:r w:rsidRPr="001302B5">
        <w:rPr>
          <w:bCs/>
          <w:sz w:val="22"/>
          <w:szCs w:val="22"/>
        </w:rPr>
        <w:t>Las autoridades administrativas deben coordinar sus actuaciones para el adecuado cumplimiento de los fines del Estado. La administración pública, en todos sus órdenes, tendrá un control interno que se ejercerá en los términos que señale la ley.</w:t>
      </w:r>
    </w:p>
    <w:p w14:paraId="3AA8E72D" w14:textId="77777777" w:rsidR="0028444B" w:rsidRPr="001302B5" w:rsidRDefault="0028444B" w:rsidP="0028444B">
      <w:pPr>
        <w:jc w:val="both"/>
        <w:rPr>
          <w:bCs/>
          <w:sz w:val="22"/>
          <w:szCs w:val="22"/>
        </w:rPr>
      </w:pPr>
    </w:p>
    <w:p w14:paraId="7CB98761" w14:textId="77777777" w:rsidR="0028444B" w:rsidRPr="001302B5" w:rsidRDefault="0028444B" w:rsidP="0028444B">
      <w:pPr>
        <w:jc w:val="both"/>
        <w:rPr>
          <w:bCs/>
          <w:sz w:val="22"/>
          <w:szCs w:val="22"/>
        </w:rPr>
      </w:pPr>
      <w:r w:rsidRPr="001302B5">
        <w:rPr>
          <w:b/>
          <w:bCs/>
          <w:sz w:val="22"/>
          <w:szCs w:val="22"/>
        </w:rPr>
        <w:t xml:space="preserve">Artículo 333. </w:t>
      </w:r>
      <w:r w:rsidRPr="001302B5">
        <w:rPr>
          <w:bCs/>
          <w:sz w:val="22"/>
          <w:szCs w:val="22"/>
        </w:rPr>
        <w:t>La actividad económica y la iniciativa privada son libres, dentro de los límites del bien común. Para su ejercicio, nadie podrá exigir permisos previos ni requisitos, sin autorización de la ley. La libre competencia económica es un derecho de todos que supone responsabilidades.</w:t>
      </w:r>
    </w:p>
    <w:p w14:paraId="748B92DD" w14:textId="77777777" w:rsidR="0028444B" w:rsidRPr="001302B5" w:rsidRDefault="0028444B" w:rsidP="0028444B">
      <w:pPr>
        <w:jc w:val="both"/>
        <w:rPr>
          <w:bCs/>
          <w:sz w:val="22"/>
          <w:szCs w:val="22"/>
        </w:rPr>
      </w:pPr>
    </w:p>
    <w:p w14:paraId="298E2797" w14:textId="77777777" w:rsidR="0028444B" w:rsidRPr="001302B5" w:rsidRDefault="0028444B" w:rsidP="0028444B">
      <w:pPr>
        <w:jc w:val="both"/>
        <w:rPr>
          <w:bCs/>
          <w:sz w:val="22"/>
          <w:szCs w:val="22"/>
        </w:rPr>
      </w:pPr>
      <w:r w:rsidRPr="001302B5">
        <w:rPr>
          <w:bCs/>
          <w:sz w:val="22"/>
          <w:szCs w:val="22"/>
        </w:rPr>
        <w:t>La empresa, como base del desarrollo, tiene una función social que implica obligaciones. El Estado fortalecerá las organizaciones solidarias y estimulará el desarrollo empresarial.</w:t>
      </w:r>
    </w:p>
    <w:p w14:paraId="4D9196B5" w14:textId="77777777" w:rsidR="0028444B" w:rsidRPr="001302B5" w:rsidRDefault="0028444B" w:rsidP="0028444B">
      <w:pPr>
        <w:jc w:val="both"/>
        <w:rPr>
          <w:bCs/>
          <w:sz w:val="22"/>
          <w:szCs w:val="22"/>
        </w:rPr>
      </w:pPr>
    </w:p>
    <w:p w14:paraId="654F8933" w14:textId="77777777" w:rsidR="0028444B" w:rsidRPr="001302B5" w:rsidRDefault="0028444B" w:rsidP="0028444B">
      <w:pPr>
        <w:jc w:val="both"/>
        <w:rPr>
          <w:bCs/>
          <w:sz w:val="22"/>
          <w:szCs w:val="22"/>
        </w:rPr>
      </w:pPr>
      <w:r w:rsidRPr="001302B5">
        <w:rPr>
          <w:bCs/>
          <w:sz w:val="22"/>
          <w:szCs w:val="22"/>
        </w:rPr>
        <w:t>(…)</w:t>
      </w:r>
    </w:p>
    <w:p w14:paraId="374F5580" w14:textId="77777777" w:rsidR="0028444B" w:rsidRPr="001302B5" w:rsidRDefault="0028444B" w:rsidP="0028444B">
      <w:pPr>
        <w:jc w:val="both"/>
        <w:rPr>
          <w:bCs/>
          <w:sz w:val="22"/>
          <w:szCs w:val="22"/>
        </w:rPr>
      </w:pPr>
    </w:p>
    <w:p w14:paraId="798FDF85" w14:textId="77777777" w:rsidR="0028444B" w:rsidRPr="001302B5" w:rsidRDefault="0028444B" w:rsidP="0028444B">
      <w:pPr>
        <w:jc w:val="both"/>
        <w:rPr>
          <w:bCs/>
          <w:sz w:val="22"/>
          <w:szCs w:val="22"/>
        </w:rPr>
      </w:pPr>
      <w:r w:rsidRPr="001302B5">
        <w:rPr>
          <w:bCs/>
          <w:sz w:val="22"/>
          <w:szCs w:val="22"/>
        </w:rPr>
        <w:t>La ley delimitará el alcance de la libertad económica cuando así lo exijan el interés social, el ambiente y el patrimonio cultural de la Nación.</w:t>
      </w:r>
    </w:p>
    <w:p w14:paraId="1F7EF139" w14:textId="77777777" w:rsidR="0028444B" w:rsidRPr="001302B5" w:rsidRDefault="0028444B" w:rsidP="0028444B">
      <w:pPr>
        <w:jc w:val="both"/>
        <w:rPr>
          <w:bCs/>
          <w:sz w:val="22"/>
          <w:szCs w:val="22"/>
        </w:rPr>
      </w:pPr>
    </w:p>
    <w:p w14:paraId="63F8CD94" w14:textId="77777777" w:rsidR="0028444B" w:rsidRPr="001302B5" w:rsidRDefault="0028444B" w:rsidP="0028444B">
      <w:pPr>
        <w:jc w:val="both"/>
        <w:rPr>
          <w:b/>
          <w:bCs/>
          <w:sz w:val="22"/>
          <w:szCs w:val="22"/>
        </w:rPr>
      </w:pPr>
      <w:r w:rsidRPr="001302B5">
        <w:rPr>
          <w:b/>
          <w:bCs/>
          <w:sz w:val="22"/>
          <w:szCs w:val="22"/>
        </w:rPr>
        <w:t>NORMATIVA EN PREVENCIÓN DEL RIESGO DE LA/FT</w:t>
      </w:r>
    </w:p>
    <w:p w14:paraId="11AD04E1" w14:textId="03E22743" w:rsidR="0028444B" w:rsidRPr="001302B5" w:rsidRDefault="0028444B" w:rsidP="0028444B">
      <w:pPr>
        <w:jc w:val="both"/>
        <w:rPr>
          <w:bCs/>
          <w:sz w:val="22"/>
          <w:szCs w:val="22"/>
        </w:rPr>
      </w:pPr>
      <w:r w:rsidRPr="001302B5">
        <w:rPr>
          <w:bCs/>
          <w:sz w:val="22"/>
          <w:szCs w:val="22"/>
        </w:rPr>
        <w:t>La gestión de los riesgos en materia de lavado de activos y la financiación del terrorismo aplicable a entidades públicas tiene bases en regulación que inicialmente fue concebida</w:t>
      </w:r>
      <w:r w:rsidR="001302B5">
        <w:rPr>
          <w:bCs/>
          <w:sz w:val="22"/>
          <w:szCs w:val="22"/>
        </w:rPr>
        <w:t xml:space="preserve"> </w:t>
      </w:r>
      <w:r w:rsidRPr="001302B5">
        <w:rPr>
          <w:bCs/>
          <w:sz w:val="22"/>
          <w:szCs w:val="22"/>
        </w:rPr>
        <w:t xml:space="preserve">para el sistema financiero (Decreto 663 de 1993, denominado Estatuto Orgánico del Sistema Financiero, EOSF) a través de la aplicación del </w:t>
      </w:r>
      <w:r w:rsidRPr="001302B5">
        <w:rPr>
          <w:bCs/>
          <w:i/>
          <w:sz w:val="22"/>
          <w:szCs w:val="22"/>
        </w:rPr>
        <w:t>literal d) del numeral 2 del artículo</w:t>
      </w:r>
    </w:p>
    <w:p w14:paraId="35A0F086" w14:textId="77777777" w:rsidR="0028444B" w:rsidRPr="001302B5" w:rsidRDefault="0028444B" w:rsidP="0028444B">
      <w:pPr>
        <w:jc w:val="both"/>
        <w:rPr>
          <w:bCs/>
          <w:sz w:val="22"/>
          <w:szCs w:val="22"/>
        </w:rPr>
      </w:pPr>
      <w:r w:rsidRPr="001302B5">
        <w:rPr>
          <w:bCs/>
          <w:i/>
          <w:sz w:val="22"/>
          <w:szCs w:val="22"/>
        </w:rPr>
        <w:t xml:space="preserve">102 </w:t>
      </w:r>
      <w:r w:rsidRPr="001302B5">
        <w:rPr>
          <w:bCs/>
          <w:sz w:val="22"/>
          <w:szCs w:val="22"/>
        </w:rPr>
        <w:t>(modificado por el Artículo 1 de la Ley 1121 de 2006)</w:t>
      </w:r>
      <w:hyperlink w:anchor="_bookmark0" w:history="1">
        <w:r w:rsidRPr="001302B5">
          <w:rPr>
            <w:rStyle w:val="Hipervnculo"/>
            <w:bCs/>
            <w:i/>
            <w:sz w:val="22"/>
            <w:szCs w:val="22"/>
            <w:vertAlign w:val="superscript"/>
          </w:rPr>
          <w:t>1</w:t>
        </w:r>
      </w:hyperlink>
      <w:r w:rsidRPr="001302B5">
        <w:rPr>
          <w:bCs/>
          <w:i/>
          <w:sz w:val="22"/>
          <w:szCs w:val="22"/>
        </w:rPr>
        <w:t xml:space="preserve"> </w:t>
      </w:r>
      <w:r w:rsidRPr="001302B5">
        <w:rPr>
          <w:bCs/>
          <w:sz w:val="22"/>
          <w:szCs w:val="22"/>
        </w:rPr>
        <w:t xml:space="preserve">del esto es, reporte de operaciones sospechosas a la Unidad de Información y Análisis Financiero, en razón a que </w:t>
      </w:r>
      <w:r w:rsidRPr="001302B5">
        <w:rPr>
          <w:bCs/>
          <w:sz w:val="22"/>
          <w:szCs w:val="22"/>
        </w:rPr>
        <w:lastRenderedPageBreak/>
        <w:t>fue a través del Decreto 1497 de 2002 (Reglamentario de la Ley 526 de 1999, que creó la UIAF) que se obligó a las entidades públicas diferentes al sector financiero a reportar operaciones.</w:t>
      </w:r>
    </w:p>
    <w:p w14:paraId="7A3814C6" w14:textId="77777777" w:rsidR="0028444B" w:rsidRPr="001302B5" w:rsidRDefault="0028444B" w:rsidP="0028444B">
      <w:pPr>
        <w:jc w:val="both"/>
        <w:rPr>
          <w:bCs/>
          <w:sz w:val="22"/>
          <w:szCs w:val="22"/>
        </w:rPr>
      </w:pPr>
    </w:p>
    <w:p w14:paraId="5481F6CD" w14:textId="77777777" w:rsidR="0028444B" w:rsidRPr="001302B5" w:rsidRDefault="0028444B" w:rsidP="0028444B">
      <w:pPr>
        <w:jc w:val="both"/>
        <w:rPr>
          <w:bCs/>
          <w:sz w:val="22"/>
          <w:szCs w:val="22"/>
        </w:rPr>
      </w:pPr>
      <w:r w:rsidRPr="001302B5">
        <w:rPr>
          <w:bCs/>
          <w:sz w:val="22"/>
          <w:szCs w:val="22"/>
        </w:rPr>
        <w:t xml:space="preserve">En este mismo sentido, mediante la modificación al Numeral 1, del Artículo 3º, de la Ley 526 de 1999, </w:t>
      </w:r>
      <w:r w:rsidRPr="001302B5">
        <w:rPr>
          <w:bCs/>
          <w:i/>
          <w:sz w:val="22"/>
          <w:szCs w:val="22"/>
        </w:rPr>
        <w:t>Funciones de la UIAF</w:t>
      </w:r>
      <w:r w:rsidRPr="001302B5">
        <w:rPr>
          <w:bCs/>
          <w:sz w:val="22"/>
          <w:szCs w:val="22"/>
        </w:rPr>
        <w:t xml:space="preserve">, a través del Artículo 33 de la Ley 1762 de 2015, </w:t>
      </w:r>
      <w:r w:rsidRPr="001302B5">
        <w:rPr>
          <w:b/>
          <w:bCs/>
          <w:i/>
          <w:sz w:val="22"/>
          <w:szCs w:val="22"/>
        </w:rPr>
        <w:t>las entidades del Estado están obligadas a suministrar de oficio o a solicitud de la UIAF la información recaudada en desarrollo de lo previsto en los artículos 102 a 107 del EOSF</w:t>
      </w:r>
      <w:hyperlink w:anchor="_bookmark1" w:history="1">
        <w:r w:rsidRPr="001302B5">
          <w:rPr>
            <w:rStyle w:val="Hipervnculo"/>
            <w:bCs/>
            <w:sz w:val="22"/>
            <w:szCs w:val="22"/>
            <w:vertAlign w:val="superscript"/>
          </w:rPr>
          <w:t>2</w:t>
        </w:r>
      </w:hyperlink>
      <w:r w:rsidRPr="001302B5">
        <w:rPr>
          <w:bCs/>
          <w:sz w:val="22"/>
          <w:szCs w:val="22"/>
        </w:rPr>
        <w:t>.</w:t>
      </w:r>
    </w:p>
    <w:p w14:paraId="18E5EE84" w14:textId="77777777" w:rsidR="0028444B" w:rsidRPr="001302B5" w:rsidRDefault="0028444B" w:rsidP="0028444B">
      <w:pPr>
        <w:jc w:val="both"/>
        <w:rPr>
          <w:bCs/>
          <w:sz w:val="22"/>
          <w:szCs w:val="22"/>
        </w:rPr>
      </w:pPr>
    </w:p>
    <w:p w14:paraId="47FC01D7" w14:textId="77777777" w:rsidR="0028444B" w:rsidRPr="001302B5" w:rsidRDefault="0028444B" w:rsidP="0028444B">
      <w:pPr>
        <w:jc w:val="both"/>
        <w:rPr>
          <w:bCs/>
          <w:sz w:val="22"/>
          <w:szCs w:val="22"/>
        </w:rPr>
      </w:pPr>
      <w:r w:rsidRPr="001302B5">
        <w:rPr>
          <w:bCs/>
          <w:sz w:val="22"/>
          <w:szCs w:val="22"/>
        </w:rPr>
        <w:t>Así mismo, en aplicación del artículo 27 de la Ley 1121 de 2006, se establece la obligación que, en procesos de contratación, las entidades del Estado deben identificar plenamente a las personas naturales y a las personas jurídicas que suscriban el contrato, así como el origen de sus recursos, con el fin de prevenir actividades delictivas.</w:t>
      </w:r>
    </w:p>
    <w:p w14:paraId="29DF5E50" w14:textId="77777777" w:rsidR="0028444B" w:rsidRPr="001302B5" w:rsidRDefault="0028444B" w:rsidP="0028444B">
      <w:pPr>
        <w:jc w:val="both"/>
        <w:rPr>
          <w:bCs/>
          <w:sz w:val="22"/>
          <w:szCs w:val="22"/>
        </w:rPr>
      </w:pPr>
    </w:p>
    <w:p w14:paraId="7931E84B" w14:textId="77777777" w:rsidR="0028444B" w:rsidRPr="001302B5" w:rsidRDefault="0028444B" w:rsidP="0028444B">
      <w:pPr>
        <w:jc w:val="both"/>
        <w:rPr>
          <w:bCs/>
          <w:sz w:val="22"/>
          <w:szCs w:val="22"/>
        </w:rPr>
      </w:pPr>
      <w:r w:rsidRPr="001302B5">
        <w:rPr>
          <w:b/>
          <w:bCs/>
          <w:sz w:val="22"/>
          <w:szCs w:val="22"/>
        </w:rPr>
        <w:t xml:space="preserve">LEY 526 DE 1999, </w:t>
      </w:r>
      <w:r w:rsidRPr="001302B5">
        <w:rPr>
          <w:bCs/>
          <w:sz w:val="22"/>
          <w:szCs w:val="22"/>
        </w:rPr>
        <w:t>Por medio de la cual se crea la Unidad de Información y Análisis Financiero.</w:t>
      </w:r>
    </w:p>
    <w:p w14:paraId="0AA97F28" w14:textId="77777777" w:rsidR="0028444B" w:rsidRPr="001302B5" w:rsidRDefault="0028444B" w:rsidP="0028444B">
      <w:pPr>
        <w:jc w:val="both"/>
        <w:rPr>
          <w:bCs/>
          <w:sz w:val="22"/>
          <w:szCs w:val="22"/>
        </w:rPr>
      </w:pPr>
    </w:p>
    <w:p w14:paraId="237FE964" w14:textId="77777777" w:rsidR="0028444B" w:rsidRPr="00262452" w:rsidRDefault="0028444B" w:rsidP="0028444B">
      <w:pPr>
        <w:jc w:val="both"/>
        <w:rPr>
          <w:bCs/>
        </w:rPr>
      </w:pPr>
      <w:r w:rsidRPr="001302B5">
        <w:rPr>
          <w:b/>
          <w:bCs/>
          <w:sz w:val="22"/>
          <w:szCs w:val="22"/>
        </w:rPr>
        <w:t>Artículo 1o. UNIDAD ADMINISTRATIVA ESPECIAL</w:t>
      </w:r>
      <w:r w:rsidRPr="001302B5">
        <w:rPr>
          <w:bCs/>
          <w:sz w:val="22"/>
          <w:szCs w:val="22"/>
        </w:rPr>
        <w:t xml:space="preserve">. &lt;Inciso 1o. modificado por el artículo </w:t>
      </w:r>
      <w:hyperlink r:id="rId10" w:anchor="32">
        <w:r w:rsidRPr="001302B5">
          <w:rPr>
            <w:rStyle w:val="Hipervnculo"/>
            <w:bCs/>
            <w:sz w:val="22"/>
            <w:szCs w:val="22"/>
          </w:rPr>
          <w:t>32</w:t>
        </w:r>
      </w:hyperlink>
      <w:r w:rsidRPr="001302B5">
        <w:rPr>
          <w:bCs/>
          <w:sz w:val="22"/>
          <w:szCs w:val="22"/>
        </w:rPr>
        <w:t xml:space="preserve"> de la Ley 1762 de 2015. El nuevo texto es el siguiente:&gt; Créase la Unidad</w:t>
      </w:r>
    </w:p>
    <w:p w14:paraId="7D295C38" w14:textId="77777777" w:rsidR="0028444B" w:rsidRPr="00262452" w:rsidRDefault="0028444B" w:rsidP="0028444B">
      <w:pPr>
        <w:jc w:val="both"/>
        <w:rPr>
          <w:bCs/>
        </w:rPr>
      </w:pPr>
      <w:r w:rsidRPr="00262452">
        <w:rPr>
          <w:bCs/>
          <w:noProof/>
          <w:lang w:val="es-CO"/>
        </w:rPr>
        <mc:AlternateContent>
          <mc:Choice Requires="wps">
            <w:drawing>
              <wp:anchor distT="0" distB="0" distL="0" distR="0" simplePos="0" relativeHeight="251662336" behindDoc="1" locked="0" layoutInCell="1" allowOverlap="1" wp14:anchorId="3F6B204D" wp14:editId="0BC2EFA9">
                <wp:simplePos x="0" y="0"/>
                <wp:positionH relativeFrom="page">
                  <wp:posOffset>1079817</wp:posOffset>
                </wp:positionH>
                <wp:positionV relativeFrom="paragraph">
                  <wp:posOffset>247453</wp:posOffset>
                </wp:positionV>
                <wp:extent cx="1830070" cy="6350"/>
                <wp:effectExtent l="0" t="0" r="0" b="0"/>
                <wp:wrapTopAndBottom/>
                <wp:docPr id="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816" y="0"/>
                              </a:moveTo>
                              <a:lnTo>
                                <a:pt x="0" y="0"/>
                              </a:lnTo>
                              <a:lnTo>
                                <a:pt x="0" y="6350"/>
                              </a:lnTo>
                              <a:lnTo>
                                <a:pt x="1829816" y="6350"/>
                              </a:lnTo>
                              <a:lnTo>
                                <a:pt x="18298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AB96FD" id="Graphic 5" o:spid="_x0000_s1026" style="position:absolute;margin-left:85pt;margin-top:19.5pt;width:144.1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" path="m1829816,l,,,6350r1829816,l1829816,xe" fillcolor="black" stroked="f">
                <v:path arrowok="t"/>
                <w10:wrap type="topAndBottom" anchorx="page"/>
              </v:shape>
            </w:pict>
          </mc:Fallback>
        </mc:AlternateContent>
      </w:r>
    </w:p>
    <w:p w14:paraId="36C3C7B5" w14:textId="77777777" w:rsidR="0028444B" w:rsidRPr="00262452" w:rsidRDefault="0028444B" w:rsidP="0028444B">
      <w:pPr>
        <w:jc w:val="both"/>
        <w:rPr>
          <w:bCs/>
          <w:sz w:val="16"/>
          <w:szCs w:val="16"/>
        </w:rPr>
      </w:pPr>
      <w:bookmarkStart w:id="3" w:name="_bookmark0"/>
      <w:bookmarkEnd w:id="3"/>
      <w:r w:rsidRPr="00262452">
        <w:rPr>
          <w:bCs/>
          <w:sz w:val="16"/>
          <w:szCs w:val="16"/>
        </w:rPr>
        <w:t xml:space="preserve">1 Literal modificado por el artículo </w:t>
      </w:r>
      <w:hyperlink r:id="rId11" w:anchor="1">
        <w:r w:rsidRPr="00262452">
          <w:rPr>
            <w:rStyle w:val="Hipervnculo"/>
            <w:bCs/>
            <w:sz w:val="16"/>
            <w:szCs w:val="16"/>
          </w:rPr>
          <w:t>1</w:t>
        </w:r>
      </w:hyperlink>
      <w:r w:rsidRPr="00262452">
        <w:rPr>
          <w:bCs/>
          <w:sz w:val="16"/>
          <w:szCs w:val="16"/>
        </w:rPr>
        <w:t xml:space="preserve"> de la Ley 1121 de 2006. El nuevo texto es el siguiente:&gt; Reportar de forma inmediata y suficiente a la Unidad de Información y Análisis Financiero cualquier información relevante sobre manejo de activos o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p>
    <w:p w14:paraId="0FD12BDF" w14:textId="77777777" w:rsidR="0028444B" w:rsidRPr="00262452" w:rsidRDefault="0028444B" w:rsidP="0028444B">
      <w:pPr>
        <w:jc w:val="both"/>
        <w:rPr>
          <w:bCs/>
          <w:sz w:val="16"/>
          <w:szCs w:val="16"/>
        </w:rPr>
      </w:pPr>
      <w:bookmarkStart w:id="4" w:name="_bookmark1"/>
      <w:bookmarkEnd w:id="4"/>
      <w:r w:rsidRPr="00262452">
        <w:rPr>
          <w:bCs/>
          <w:sz w:val="16"/>
          <w:szCs w:val="16"/>
        </w:rPr>
        <w:t>2 “La Unidad tendrá́ como objetivos centrales los siguientes:</w:t>
      </w:r>
    </w:p>
    <w:p w14:paraId="668CB791" w14:textId="77777777" w:rsidR="0028444B" w:rsidRPr="00262452" w:rsidRDefault="0028444B" w:rsidP="0028444B">
      <w:pPr>
        <w:jc w:val="both"/>
        <w:rPr>
          <w:bCs/>
          <w:sz w:val="16"/>
          <w:szCs w:val="16"/>
        </w:rPr>
      </w:pPr>
      <w:r w:rsidRPr="00262452">
        <w:rPr>
          <w:bCs/>
          <w:sz w:val="16"/>
          <w:szCs w:val="16"/>
        </w:rPr>
        <w:t>1.La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Para ello centralizará, sistematizará y analizará mediante actividades de inteligencia financiera la información recaudada, en desarrollo de lo previsto en los artículos 102 a 107 del Estatuto Orgánico del Sistema Financiero y sus normas remisorias o complementarias, las normas tributarias, aduaneras y demás información que conozcan las entidades del Estado o privadas que pueda resultar relevantes para el ejercicio de sus funciones</w:t>
      </w:r>
      <w:r w:rsidRPr="00262452">
        <w:rPr>
          <w:bCs/>
          <w:sz w:val="16"/>
          <w:szCs w:val="16"/>
          <w:u w:val="single"/>
        </w:rPr>
        <w:t>. Dichas entidades estarán obligadas a suministrar de oficio o a solicitud de la Unidad, la información</w:t>
      </w:r>
      <w:r w:rsidRPr="00262452">
        <w:rPr>
          <w:bCs/>
          <w:sz w:val="16"/>
          <w:szCs w:val="16"/>
        </w:rPr>
        <w:t xml:space="preserve"> </w:t>
      </w:r>
      <w:r w:rsidRPr="00262452">
        <w:rPr>
          <w:bCs/>
          <w:sz w:val="16"/>
          <w:szCs w:val="16"/>
          <w:u w:val="single"/>
        </w:rPr>
        <w:t xml:space="preserve">de que trata el presente </w:t>
      </w:r>
      <w:proofErr w:type="spellStart"/>
      <w:r w:rsidRPr="00262452">
        <w:rPr>
          <w:bCs/>
          <w:sz w:val="16"/>
          <w:szCs w:val="16"/>
          <w:u w:val="single"/>
        </w:rPr>
        <w:t>articulo</w:t>
      </w:r>
      <w:proofErr w:type="spellEnd"/>
      <w:r w:rsidRPr="00262452">
        <w:rPr>
          <w:bCs/>
          <w:sz w:val="16"/>
          <w:szCs w:val="16"/>
        </w:rPr>
        <w:t>. Así́ mismo, la Unidad podrá́ recibir información de personas naturales.</w:t>
      </w:r>
    </w:p>
    <w:p w14:paraId="0441A8F4" w14:textId="77777777" w:rsidR="00262452" w:rsidRPr="00262452" w:rsidRDefault="00262452" w:rsidP="00262452">
      <w:pPr>
        <w:jc w:val="both"/>
        <w:rPr>
          <w:bCs/>
          <w:sz w:val="16"/>
          <w:szCs w:val="16"/>
        </w:rPr>
      </w:pPr>
      <w:r w:rsidRPr="00262452">
        <w:rPr>
          <w:bCs/>
          <w:sz w:val="16"/>
          <w:szCs w:val="16"/>
        </w:rPr>
        <w:t>de Información y Análisis Financiero, como una Unidad Administrativa Especial con personería jurídica, autonomía administrativa, patrimonio independiente y regímenes especiales en materia de administración de personal, nomenclatura, clasificación, salarios y prestaciones, de carácter técnico, adscrita al Ministerio de Hacienda y Crédito Público, cuyas funciones serán de intervención del Estado con el fin de detectar prácticas asociadas con el lavado de activos, financiación del terrorismo y las conductas relacionadas con la defraudación en materia aduanera.</w:t>
      </w:r>
    </w:p>
    <w:p w14:paraId="65FB405A" w14:textId="77777777" w:rsidR="00262452" w:rsidRPr="00262452" w:rsidRDefault="00262452" w:rsidP="00262452">
      <w:pPr>
        <w:jc w:val="both"/>
        <w:rPr>
          <w:bCs/>
        </w:rPr>
      </w:pPr>
    </w:p>
    <w:p w14:paraId="72E0A0DF" w14:textId="77777777" w:rsidR="00262452" w:rsidRPr="00262452" w:rsidRDefault="00262452" w:rsidP="00262452">
      <w:pPr>
        <w:jc w:val="both"/>
        <w:rPr>
          <w:bCs/>
        </w:rPr>
      </w:pPr>
      <w:r w:rsidRPr="00262452">
        <w:rPr>
          <w:bCs/>
        </w:rPr>
        <w:t>(…)</w:t>
      </w:r>
    </w:p>
    <w:p w14:paraId="2E888599" w14:textId="77777777" w:rsidR="00262452" w:rsidRPr="00262452" w:rsidRDefault="00262452" w:rsidP="00262452">
      <w:pPr>
        <w:jc w:val="both"/>
        <w:rPr>
          <w:bCs/>
        </w:rPr>
      </w:pPr>
    </w:p>
    <w:p w14:paraId="4679F85A" w14:textId="77777777" w:rsidR="00262452" w:rsidRPr="001302B5" w:rsidRDefault="00262452" w:rsidP="00262452">
      <w:pPr>
        <w:jc w:val="both"/>
        <w:rPr>
          <w:bCs/>
          <w:sz w:val="22"/>
          <w:szCs w:val="22"/>
        </w:rPr>
      </w:pPr>
      <w:r w:rsidRPr="001302B5">
        <w:rPr>
          <w:b/>
          <w:bCs/>
          <w:sz w:val="22"/>
          <w:szCs w:val="22"/>
        </w:rPr>
        <w:lastRenderedPageBreak/>
        <w:t xml:space="preserve">Artículo 3o. FUNCIONES DE LA UNIDAD. </w:t>
      </w:r>
      <w:r w:rsidRPr="001302B5">
        <w:rPr>
          <w:bCs/>
          <w:sz w:val="22"/>
          <w:szCs w:val="22"/>
        </w:rPr>
        <w:t xml:space="preserve">&lt;Artículo modificado por el artículo </w:t>
      </w:r>
      <w:hyperlink r:id="rId12" w:anchor="33">
        <w:r w:rsidRPr="001302B5">
          <w:rPr>
            <w:rStyle w:val="Hipervnculo"/>
            <w:bCs/>
            <w:sz w:val="22"/>
            <w:szCs w:val="22"/>
          </w:rPr>
          <w:t>33</w:t>
        </w:r>
      </w:hyperlink>
      <w:r w:rsidRPr="001302B5">
        <w:rPr>
          <w:bCs/>
          <w:sz w:val="22"/>
          <w:szCs w:val="22"/>
        </w:rPr>
        <w:t xml:space="preserve"> de la Ley 1762 de 2015. El nuevo texto es el siguiente:&gt; La Unidad tendrá como objetivos centrales los siguientes:</w:t>
      </w:r>
    </w:p>
    <w:p w14:paraId="50397042" w14:textId="77777777" w:rsidR="00262452" w:rsidRPr="001302B5" w:rsidRDefault="00262452" w:rsidP="00262452">
      <w:pPr>
        <w:jc w:val="both"/>
        <w:rPr>
          <w:bCs/>
          <w:sz w:val="22"/>
          <w:szCs w:val="22"/>
        </w:rPr>
      </w:pPr>
    </w:p>
    <w:p w14:paraId="46946C78" w14:textId="77777777" w:rsidR="00262452" w:rsidRPr="001302B5" w:rsidRDefault="00262452" w:rsidP="00262452">
      <w:pPr>
        <w:jc w:val="both"/>
        <w:rPr>
          <w:bCs/>
          <w:sz w:val="22"/>
          <w:szCs w:val="22"/>
        </w:rPr>
      </w:pPr>
      <w:r w:rsidRPr="001302B5">
        <w:rPr>
          <w:bCs/>
          <w:sz w:val="22"/>
          <w:szCs w:val="22"/>
        </w:rPr>
        <w:t>(…)</w:t>
      </w:r>
    </w:p>
    <w:p w14:paraId="4711FEED" w14:textId="77777777" w:rsidR="00262452" w:rsidRPr="001302B5" w:rsidRDefault="00262452" w:rsidP="00262452">
      <w:pPr>
        <w:jc w:val="both"/>
        <w:rPr>
          <w:bCs/>
          <w:sz w:val="22"/>
          <w:szCs w:val="22"/>
        </w:rPr>
      </w:pPr>
    </w:p>
    <w:p w14:paraId="186DA0F1" w14:textId="77777777" w:rsidR="00262452" w:rsidRPr="001302B5" w:rsidRDefault="00262452" w:rsidP="00262452">
      <w:pPr>
        <w:jc w:val="both"/>
        <w:rPr>
          <w:bCs/>
          <w:sz w:val="22"/>
          <w:szCs w:val="22"/>
        </w:rPr>
      </w:pPr>
      <w:r w:rsidRPr="001302B5">
        <w:rPr>
          <w:bCs/>
          <w:sz w:val="22"/>
          <w:szCs w:val="22"/>
        </w:rPr>
        <w:t>1. 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w:t>
      </w:r>
    </w:p>
    <w:p w14:paraId="40C40508" w14:textId="77777777" w:rsidR="00262452" w:rsidRPr="001302B5" w:rsidRDefault="00262452" w:rsidP="00262452">
      <w:pPr>
        <w:jc w:val="both"/>
        <w:rPr>
          <w:bCs/>
          <w:sz w:val="22"/>
          <w:szCs w:val="22"/>
        </w:rPr>
      </w:pPr>
    </w:p>
    <w:p w14:paraId="2198667C" w14:textId="77777777" w:rsidR="00262452" w:rsidRPr="001302B5" w:rsidRDefault="00262452" w:rsidP="00262452">
      <w:pPr>
        <w:jc w:val="both"/>
        <w:rPr>
          <w:bCs/>
          <w:sz w:val="22"/>
          <w:szCs w:val="22"/>
        </w:rPr>
      </w:pPr>
    </w:p>
    <w:p w14:paraId="6EA066C8" w14:textId="77777777" w:rsidR="00262452" w:rsidRPr="001302B5" w:rsidRDefault="00262452" w:rsidP="00262452">
      <w:pPr>
        <w:jc w:val="both"/>
        <w:rPr>
          <w:bCs/>
          <w:sz w:val="22"/>
          <w:szCs w:val="22"/>
        </w:rPr>
      </w:pPr>
      <w:r w:rsidRPr="001302B5">
        <w:rPr>
          <w:b/>
          <w:bCs/>
          <w:sz w:val="22"/>
          <w:szCs w:val="22"/>
        </w:rPr>
        <w:t>LEY ESTATUTARIA 1581 DE 2012</w:t>
      </w:r>
      <w:r w:rsidRPr="001302B5">
        <w:rPr>
          <w:bCs/>
          <w:sz w:val="22"/>
          <w:szCs w:val="22"/>
        </w:rPr>
        <w:t>, Por la cual se dictan disposiciones generales para la protección de datos personales.</w:t>
      </w:r>
    </w:p>
    <w:p w14:paraId="1A93E84A" w14:textId="77777777" w:rsidR="00262452" w:rsidRPr="001302B5" w:rsidRDefault="00262452" w:rsidP="00262452">
      <w:pPr>
        <w:jc w:val="both"/>
        <w:rPr>
          <w:bCs/>
          <w:sz w:val="22"/>
          <w:szCs w:val="22"/>
        </w:rPr>
      </w:pPr>
    </w:p>
    <w:p w14:paraId="37432C6F" w14:textId="77777777" w:rsidR="00262452" w:rsidRPr="001302B5" w:rsidRDefault="00262452" w:rsidP="00262452">
      <w:pPr>
        <w:jc w:val="both"/>
        <w:rPr>
          <w:bCs/>
          <w:sz w:val="22"/>
          <w:szCs w:val="22"/>
        </w:rPr>
      </w:pPr>
      <w:r w:rsidRPr="001302B5">
        <w:rPr>
          <w:b/>
          <w:bCs/>
          <w:sz w:val="22"/>
          <w:szCs w:val="22"/>
        </w:rPr>
        <w:t xml:space="preserve">ARTÍCULO 2o. ÁMBITO DE APLICACIÓN. </w:t>
      </w:r>
      <w:r w:rsidRPr="001302B5">
        <w:rPr>
          <w:bCs/>
          <w:sz w:val="22"/>
          <w:szCs w:val="22"/>
        </w:rPr>
        <w:t>Los principios y disposiciones contenidas en la presente ley serán aplicables a los datos personales registrados en cualquier base de datos que los haga susceptibles de tratamiento por entidades de naturaleza pública o privada.</w:t>
      </w:r>
    </w:p>
    <w:p w14:paraId="270C7817" w14:textId="77777777" w:rsidR="00262452" w:rsidRPr="001302B5" w:rsidRDefault="00262452" w:rsidP="00262452">
      <w:pPr>
        <w:jc w:val="both"/>
        <w:rPr>
          <w:bCs/>
          <w:sz w:val="22"/>
          <w:szCs w:val="22"/>
        </w:rPr>
      </w:pPr>
    </w:p>
    <w:p w14:paraId="2467D510" w14:textId="77777777" w:rsidR="00262452" w:rsidRPr="001302B5" w:rsidRDefault="00262452" w:rsidP="00262452">
      <w:pPr>
        <w:jc w:val="both"/>
        <w:rPr>
          <w:bCs/>
          <w:sz w:val="22"/>
          <w:szCs w:val="22"/>
        </w:rPr>
      </w:pPr>
      <w:r w:rsidRPr="001302B5">
        <w:rPr>
          <w:bCs/>
          <w:sz w:val="22"/>
          <w:szCs w:val="22"/>
        </w:rPr>
        <w:t>La presente ley aplicará al tratamiento de datos personales efectuado en territorio colombiano o cuando al Responsable del Tratamiento o Encargado del Tratamiento no establecido en territorio nacional le sea aplicable la legislación colombiana en virtud de normas y tratados internacionales.</w:t>
      </w:r>
    </w:p>
    <w:p w14:paraId="3E657DF6" w14:textId="77777777" w:rsidR="00262452" w:rsidRPr="001302B5" w:rsidRDefault="00262452" w:rsidP="00262452">
      <w:pPr>
        <w:jc w:val="both"/>
        <w:rPr>
          <w:bCs/>
          <w:sz w:val="22"/>
          <w:szCs w:val="22"/>
        </w:rPr>
      </w:pPr>
    </w:p>
    <w:p w14:paraId="569E1437" w14:textId="77777777" w:rsidR="00262452" w:rsidRPr="001302B5" w:rsidRDefault="00262452" w:rsidP="00262452">
      <w:pPr>
        <w:jc w:val="both"/>
        <w:rPr>
          <w:bCs/>
          <w:sz w:val="22"/>
          <w:szCs w:val="22"/>
        </w:rPr>
      </w:pPr>
      <w:r w:rsidRPr="001302B5">
        <w:rPr>
          <w:bCs/>
          <w:sz w:val="22"/>
          <w:szCs w:val="22"/>
        </w:rPr>
        <w:t>El régimen de protección de datos personales que se establece en la presente ley no será de aplicación:</w:t>
      </w:r>
    </w:p>
    <w:p w14:paraId="097A779F" w14:textId="77777777" w:rsidR="00262452" w:rsidRPr="001302B5" w:rsidRDefault="00262452" w:rsidP="00262452">
      <w:pPr>
        <w:jc w:val="both"/>
        <w:rPr>
          <w:bCs/>
          <w:sz w:val="22"/>
          <w:szCs w:val="22"/>
        </w:rPr>
      </w:pPr>
    </w:p>
    <w:p w14:paraId="3A4BC8FB" w14:textId="77777777" w:rsidR="00262452" w:rsidRPr="001302B5" w:rsidRDefault="00262452" w:rsidP="00262452">
      <w:pPr>
        <w:jc w:val="both"/>
        <w:rPr>
          <w:bCs/>
          <w:sz w:val="22"/>
          <w:szCs w:val="22"/>
        </w:rPr>
      </w:pPr>
      <w:r w:rsidRPr="001302B5">
        <w:rPr>
          <w:bCs/>
          <w:sz w:val="22"/>
          <w:szCs w:val="22"/>
        </w:rPr>
        <w:t>(…)</w:t>
      </w:r>
    </w:p>
    <w:p w14:paraId="086A2432" w14:textId="77777777" w:rsidR="00262452" w:rsidRPr="001302B5" w:rsidRDefault="00262452" w:rsidP="00262452">
      <w:pPr>
        <w:jc w:val="both"/>
        <w:rPr>
          <w:bCs/>
          <w:sz w:val="22"/>
          <w:szCs w:val="22"/>
        </w:rPr>
      </w:pPr>
    </w:p>
    <w:p w14:paraId="6AFB51ED" w14:textId="77777777" w:rsidR="00262452" w:rsidRPr="001302B5" w:rsidRDefault="00262452" w:rsidP="00262452">
      <w:pPr>
        <w:numPr>
          <w:ilvl w:val="1"/>
          <w:numId w:val="17"/>
        </w:numPr>
        <w:jc w:val="both"/>
        <w:rPr>
          <w:bCs/>
          <w:sz w:val="22"/>
          <w:szCs w:val="22"/>
        </w:rPr>
      </w:pPr>
      <w:r w:rsidRPr="001302B5">
        <w:rPr>
          <w:bCs/>
          <w:sz w:val="22"/>
          <w:szCs w:val="22"/>
        </w:rPr>
        <w:t>A las bases de datos y archivos que tengan por finalidad la seguridad y defensa nacional, así como la prevención, detección, monitoreo y control del lavado de activos y el financiamiento del terrorismo;</w:t>
      </w:r>
    </w:p>
    <w:p w14:paraId="4682E10A" w14:textId="77777777" w:rsidR="00262452" w:rsidRPr="001302B5" w:rsidRDefault="00262452" w:rsidP="00262452">
      <w:pPr>
        <w:jc w:val="both"/>
        <w:rPr>
          <w:bCs/>
          <w:sz w:val="22"/>
          <w:szCs w:val="22"/>
        </w:rPr>
      </w:pPr>
    </w:p>
    <w:p w14:paraId="260024DC" w14:textId="77777777" w:rsidR="00262452" w:rsidRPr="001302B5" w:rsidRDefault="00262452" w:rsidP="00262452">
      <w:pPr>
        <w:jc w:val="both"/>
        <w:rPr>
          <w:bCs/>
          <w:sz w:val="22"/>
          <w:szCs w:val="22"/>
        </w:rPr>
      </w:pPr>
      <w:r w:rsidRPr="001302B5">
        <w:rPr>
          <w:b/>
          <w:bCs/>
          <w:sz w:val="22"/>
          <w:szCs w:val="22"/>
        </w:rPr>
        <w:t>LEY 2195 DE 2022</w:t>
      </w:r>
      <w:r w:rsidRPr="001302B5">
        <w:rPr>
          <w:bCs/>
          <w:sz w:val="22"/>
          <w:szCs w:val="22"/>
        </w:rPr>
        <w:t xml:space="preserve">, Por medio de la cual se adoptan medidas en materia de transparencia, prevención y lucha contra la corrupción y se dictan otras disposiciones. Cuyo objetivo fue adoptar disposiciones tendientes a prevenir los actos de corrupción, a reforzar la articulación y coordinación de las entidades del Estado y a recuperar los daños ocasionados </w:t>
      </w:r>
      <w:r w:rsidRPr="001302B5">
        <w:rPr>
          <w:bCs/>
          <w:sz w:val="22"/>
          <w:szCs w:val="22"/>
        </w:rPr>
        <w:lastRenderedPageBreak/>
        <w:t>por dichos actos con el fin de asegurar y promover la cultura de la legalidad e integridad y recuperar la confianza ciudadana y el respeto por el público.</w:t>
      </w:r>
    </w:p>
    <w:p w14:paraId="6E92D8CC" w14:textId="77777777" w:rsidR="00262452" w:rsidRPr="001302B5" w:rsidRDefault="00262452" w:rsidP="00262452">
      <w:pPr>
        <w:jc w:val="both"/>
        <w:rPr>
          <w:bCs/>
          <w:sz w:val="22"/>
          <w:szCs w:val="22"/>
        </w:rPr>
      </w:pPr>
    </w:p>
    <w:p w14:paraId="1293F1E3" w14:textId="77777777" w:rsidR="00262452" w:rsidRPr="001302B5" w:rsidRDefault="00262452" w:rsidP="00262452">
      <w:pPr>
        <w:jc w:val="both"/>
        <w:rPr>
          <w:bCs/>
          <w:sz w:val="22"/>
          <w:szCs w:val="22"/>
        </w:rPr>
      </w:pPr>
      <w:r w:rsidRPr="001302B5">
        <w:rPr>
          <w:bCs/>
          <w:sz w:val="22"/>
          <w:szCs w:val="22"/>
        </w:rPr>
        <w:t>(…)</w:t>
      </w:r>
    </w:p>
    <w:p w14:paraId="50B35AF8" w14:textId="77777777" w:rsidR="00262452" w:rsidRPr="001302B5" w:rsidRDefault="00262452" w:rsidP="00262452">
      <w:pPr>
        <w:jc w:val="both"/>
        <w:rPr>
          <w:bCs/>
          <w:sz w:val="22"/>
          <w:szCs w:val="22"/>
        </w:rPr>
      </w:pPr>
    </w:p>
    <w:p w14:paraId="0BB5BD34" w14:textId="77777777" w:rsidR="00262452" w:rsidRPr="001302B5" w:rsidRDefault="00262452" w:rsidP="00262452">
      <w:pPr>
        <w:jc w:val="both"/>
        <w:rPr>
          <w:bCs/>
          <w:sz w:val="22"/>
          <w:szCs w:val="22"/>
        </w:rPr>
      </w:pPr>
      <w:r w:rsidRPr="001302B5">
        <w:rPr>
          <w:b/>
          <w:bCs/>
          <w:sz w:val="22"/>
          <w:szCs w:val="22"/>
        </w:rPr>
        <w:t xml:space="preserve">Artículo 9o. </w:t>
      </w:r>
      <w:r w:rsidRPr="001302B5">
        <w:rPr>
          <w:bCs/>
          <w:sz w:val="22"/>
          <w:szCs w:val="22"/>
        </w:rPr>
        <w:t xml:space="preserve">Adiciónese el artículo </w:t>
      </w:r>
      <w:hyperlink r:id="rId13" w:anchor="34-7">
        <w:r w:rsidRPr="001302B5">
          <w:rPr>
            <w:rStyle w:val="Hipervnculo"/>
            <w:bCs/>
            <w:sz w:val="22"/>
            <w:szCs w:val="22"/>
          </w:rPr>
          <w:t>34-7</w:t>
        </w:r>
      </w:hyperlink>
      <w:r w:rsidRPr="001302B5">
        <w:rPr>
          <w:bCs/>
          <w:sz w:val="22"/>
          <w:szCs w:val="22"/>
        </w:rPr>
        <w:t xml:space="preserve"> a la Ley 1474 de 2011, el cual quedará así:</w:t>
      </w:r>
    </w:p>
    <w:p w14:paraId="5FD0F7EB" w14:textId="77777777" w:rsidR="00262452" w:rsidRPr="001302B5" w:rsidRDefault="00262452" w:rsidP="00262452">
      <w:pPr>
        <w:jc w:val="both"/>
        <w:rPr>
          <w:bCs/>
          <w:sz w:val="22"/>
          <w:szCs w:val="22"/>
        </w:rPr>
      </w:pPr>
    </w:p>
    <w:p w14:paraId="6EC3E4EF" w14:textId="77777777" w:rsidR="00262452" w:rsidRPr="001302B5" w:rsidRDefault="00262452" w:rsidP="00262452">
      <w:pPr>
        <w:jc w:val="both"/>
        <w:rPr>
          <w:bCs/>
          <w:sz w:val="22"/>
          <w:szCs w:val="22"/>
        </w:rPr>
      </w:pPr>
      <w:r w:rsidRPr="001302B5">
        <w:rPr>
          <w:b/>
          <w:bCs/>
          <w:sz w:val="22"/>
          <w:szCs w:val="22"/>
        </w:rPr>
        <w:t xml:space="preserve">Artículo </w:t>
      </w:r>
      <w:hyperlink r:id="rId14" w:anchor="34-7">
        <w:r w:rsidRPr="001302B5">
          <w:rPr>
            <w:rStyle w:val="Hipervnculo"/>
            <w:b/>
            <w:bCs/>
            <w:sz w:val="22"/>
            <w:szCs w:val="22"/>
          </w:rPr>
          <w:t>34-7</w:t>
        </w:r>
      </w:hyperlink>
      <w:r w:rsidRPr="001302B5">
        <w:rPr>
          <w:b/>
          <w:bCs/>
          <w:sz w:val="22"/>
          <w:szCs w:val="22"/>
        </w:rPr>
        <w:t xml:space="preserve">. Programas de transparencia y ética empresarial. </w:t>
      </w:r>
      <w:r w:rsidRPr="001302B5">
        <w:rPr>
          <w:bCs/>
          <w:sz w:val="22"/>
          <w:szCs w:val="22"/>
        </w:rPr>
        <w:t>Las personas jurídicas sujetas a su inspección, vigilancia o control adoptarán programas de transparencia y ética empresarial que incluyan mecanismos y normas internas de auditoría.</w:t>
      </w:r>
    </w:p>
    <w:p w14:paraId="64E21CE1" w14:textId="77777777" w:rsidR="00262452" w:rsidRPr="001302B5" w:rsidRDefault="00262452" w:rsidP="00262452">
      <w:pPr>
        <w:jc w:val="both"/>
        <w:rPr>
          <w:bCs/>
          <w:sz w:val="22"/>
          <w:szCs w:val="22"/>
        </w:rPr>
      </w:pPr>
    </w:p>
    <w:p w14:paraId="517AC84B" w14:textId="77777777" w:rsidR="00262452" w:rsidRPr="001302B5" w:rsidRDefault="00262452" w:rsidP="00262452">
      <w:pPr>
        <w:jc w:val="both"/>
        <w:rPr>
          <w:bCs/>
          <w:sz w:val="22"/>
          <w:szCs w:val="22"/>
        </w:rPr>
      </w:pPr>
      <w:r w:rsidRPr="001302B5">
        <w:rPr>
          <w:b/>
          <w:bCs/>
          <w:sz w:val="22"/>
          <w:szCs w:val="22"/>
        </w:rPr>
        <w:t xml:space="preserve">ARTÍCULO 31. </w:t>
      </w:r>
      <w:r w:rsidRPr="001302B5">
        <w:rPr>
          <w:bCs/>
          <w:sz w:val="22"/>
          <w:szCs w:val="22"/>
        </w:rPr>
        <w:t xml:space="preserve">Programas de transparencia y ética en el sector público. Modifíquese el artículo </w:t>
      </w:r>
      <w:hyperlink r:id="rId15" w:anchor="73">
        <w:r w:rsidRPr="001302B5">
          <w:rPr>
            <w:rStyle w:val="Hipervnculo"/>
            <w:bCs/>
            <w:sz w:val="22"/>
            <w:szCs w:val="22"/>
          </w:rPr>
          <w:t>73</w:t>
        </w:r>
      </w:hyperlink>
      <w:r w:rsidRPr="001302B5">
        <w:rPr>
          <w:bCs/>
          <w:sz w:val="22"/>
          <w:szCs w:val="22"/>
        </w:rPr>
        <w:t xml:space="preserve"> de la Ley 1474 de 2011, el cual quedará así:</w:t>
      </w:r>
    </w:p>
    <w:p w14:paraId="6E62B5F1" w14:textId="77777777" w:rsidR="00262452" w:rsidRPr="001302B5" w:rsidRDefault="00262452" w:rsidP="00262452">
      <w:pPr>
        <w:jc w:val="both"/>
        <w:rPr>
          <w:bCs/>
          <w:sz w:val="22"/>
          <w:szCs w:val="22"/>
        </w:rPr>
      </w:pPr>
    </w:p>
    <w:p w14:paraId="5BEAD071" w14:textId="77777777" w:rsidR="00262452" w:rsidRPr="001302B5" w:rsidRDefault="00262452" w:rsidP="00262452">
      <w:pPr>
        <w:jc w:val="both"/>
        <w:rPr>
          <w:bCs/>
          <w:sz w:val="22"/>
          <w:szCs w:val="22"/>
        </w:rPr>
      </w:pPr>
      <w:r w:rsidRPr="001302B5">
        <w:rPr>
          <w:b/>
          <w:bCs/>
          <w:sz w:val="22"/>
          <w:szCs w:val="22"/>
        </w:rPr>
        <w:t xml:space="preserve">Artículo </w:t>
      </w:r>
      <w:hyperlink r:id="rId16" w:anchor="73">
        <w:r w:rsidRPr="001302B5">
          <w:rPr>
            <w:rStyle w:val="Hipervnculo"/>
            <w:b/>
            <w:bCs/>
            <w:sz w:val="22"/>
            <w:szCs w:val="22"/>
          </w:rPr>
          <w:t>73</w:t>
        </w:r>
      </w:hyperlink>
      <w:r w:rsidRPr="001302B5">
        <w:rPr>
          <w:b/>
          <w:bCs/>
          <w:sz w:val="22"/>
          <w:szCs w:val="22"/>
        </w:rPr>
        <w:t xml:space="preserve">. </w:t>
      </w:r>
      <w:r w:rsidRPr="001302B5">
        <w:rPr>
          <w:bCs/>
          <w:sz w:val="22"/>
          <w:szCs w:val="22"/>
        </w:rPr>
        <w:t>Cada entidad del orden nacional, departamental y municipal, cualquiera que sea su régimen de contratación, deberá implementar Programas de Transparencia y Ética Pública con el fin de promover la cultura de la legalidad e identificar, medir, controlar y monitorear constantemente el riesgo de corrupción en el desarrollo de su misionalidad. Este programa contemplará, entre otras cosas:</w:t>
      </w:r>
    </w:p>
    <w:p w14:paraId="5A4B5C7C" w14:textId="77777777" w:rsidR="00262452" w:rsidRPr="001302B5" w:rsidRDefault="00262452" w:rsidP="00262452">
      <w:pPr>
        <w:jc w:val="both"/>
        <w:rPr>
          <w:bCs/>
          <w:sz w:val="22"/>
          <w:szCs w:val="22"/>
        </w:rPr>
      </w:pPr>
    </w:p>
    <w:p w14:paraId="1827EE4C" w14:textId="77777777" w:rsidR="00262452" w:rsidRPr="001302B5" w:rsidRDefault="00262452" w:rsidP="00262452">
      <w:pPr>
        <w:numPr>
          <w:ilvl w:val="0"/>
          <w:numId w:val="16"/>
        </w:numPr>
        <w:jc w:val="both"/>
        <w:rPr>
          <w:bCs/>
          <w:sz w:val="22"/>
          <w:szCs w:val="22"/>
        </w:rPr>
      </w:pPr>
      <w:r w:rsidRPr="001302B5">
        <w:rPr>
          <w:bCs/>
          <w:sz w:val="22"/>
          <w:szCs w:val="22"/>
        </w:rPr>
        <w:t>Medidas de debida diligencia en las entidades del sector público;</w:t>
      </w:r>
    </w:p>
    <w:p w14:paraId="4EED86A4" w14:textId="77777777" w:rsidR="00262452" w:rsidRPr="001302B5" w:rsidRDefault="00262452" w:rsidP="00262452">
      <w:pPr>
        <w:jc w:val="both"/>
        <w:rPr>
          <w:bCs/>
          <w:sz w:val="22"/>
          <w:szCs w:val="22"/>
        </w:rPr>
      </w:pPr>
    </w:p>
    <w:p w14:paraId="095321CA" w14:textId="77777777" w:rsidR="00262452" w:rsidRPr="001302B5" w:rsidRDefault="00262452" w:rsidP="00262452">
      <w:pPr>
        <w:numPr>
          <w:ilvl w:val="0"/>
          <w:numId w:val="16"/>
        </w:numPr>
        <w:jc w:val="both"/>
        <w:rPr>
          <w:bCs/>
          <w:sz w:val="22"/>
          <w:szCs w:val="22"/>
        </w:rPr>
      </w:pPr>
      <w:r w:rsidRPr="001302B5">
        <w:rPr>
          <w:bCs/>
          <w:sz w:val="22"/>
          <w:szCs w:val="22"/>
        </w:rPr>
        <w:t>Prevención, gestión y administración de riesgos de lavado de activos, financiación del terrorismo y proliferación de armas y riesgos de corrupción, incluidos los reportes de operaciones sospechosas a la UIAF, consultas en las</w:t>
      </w:r>
    </w:p>
    <w:p w14:paraId="2C893B98" w14:textId="77777777" w:rsidR="00262452" w:rsidRPr="001302B5" w:rsidRDefault="00262452" w:rsidP="00262452">
      <w:pPr>
        <w:jc w:val="both"/>
        <w:rPr>
          <w:bCs/>
          <w:sz w:val="22"/>
          <w:szCs w:val="22"/>
        </w:rPr>
      </w:pPr>
    </w:p>
    <w:p w14:paraId="27BFFDED" w14:textId="77777777" w:rsidR="00262452" w:rsidRPr="001302B5" w:rsidRDefault="00262452" w:rsidP="00262452">
      <w:pPr>
        <w:jc w:val="both"/>
        <w:rPr>
          <w:bCs/>
          <w:sz w:val="22"/>
          <w:szCs w:val="22"/>
        </w:rPr>
      </w:pPr>
      <w:r w:rsidRPr="001302B5">
        <w:rPr>
          <w:bCs/>
          <w:sz w:val="22"/>
          <w:szCs w:val="22"/>
        </w:rPr>
        <w:t>listas restrictivas y otras medidas específicas que defina el Gobierno nacional dentro del año siguiente a la expedición de esta norma;</w:t>
      </w:r>
    </w:p>
    <w:p w14:paraId="0B7D406C" w14:textId="77777777" w:rsidR="00262452" w:rsidRPr="001302B5" w:rsidRDefault="00262452" w:rsidP="00262452">
      <w:pPr>
        <w:jc w:val="both"/>
        <w:rPr>
          <w:bCs/>
          <w:sz w:val="22"/>
          <w:szCs w:val="22"/>
        </w:rPr>
      </w:pPr>
    </w:p>
    <w:p w14:paraId="5F1D221C" w14:textId="77777777" w:rsidR="00262452" w:rsidRPr="001302B5" w:rsidRDefault="00262452" w:rsidP="00262452">
      <w:pPr>
        <w:numPr>
          <w:ilvl w:val="0"/>
          <w:numId w:val="16"/>
        </w:numPr>
        <w:jc w:val="both"/>
        <w:rPr>
          <w:bCs/>
          <w:sz w:val="22"/>
          <w:szCs w:val="22"/>
        </w:rPr>
      </w:pPr>
      <w:r w:rsidRPr="001302B5">
        <w:rPr>
          <w:bCs/>
          <w:sz w:val="22"/>
          <w:szCs w:val="22"/>
        </w:rPr>
        <w:t>Redes interinstitucionales para el fortalecimiento de prevención de actos de corrupción, transparencia y legalidad;</w:t>
      </w:r>
    </w:p>
    <w:p w14:paraId="7BB272D2" w14:textId="77777777" w:rsidR="00262452" w:rsidRPr="001302B5" w:rsidRDefault="00262452" w:rsidP="00262452">
      <w:pPr>
        <w:jc w:val="both"/>
        <w:rPr>
          <w:bCs/>
          <w:sz w:val="22"/>
          <w:szCs w:val="22"/>
        </w:rPr>
      </w:pPr>
    </w:p>
    <w:p w14:paraId="07EBDCA7" w14:textId="77777777" w:rsidR="00262452" w:rsidRPr="001302B5" w:rsidRDefault="00262452" w:rsidP="00262452">
      <w:pPr>
        <w:numPr>
          <w:ilvl w:val="0"/>
          <w:numId w:val="16"/>
        </w:numPr>
        <w:jc w:val="both"/>
        <w:rPr>
          <w:bCs/>
          <w:sz w:val="22"/>
          <w:szCs w:val="22"/>
        </w:rPr>
      </w:pPr>
      <w:r w:rsidRPr="001302B5">
        <w:rPr>
          <w:bCs/>
          <w:sz w:val="22"/>
          <w:szCs w:val="22"/>
        </w:rPr>
        <w:t xml:space="preserve">Canales de denuncia conforme lo establecido en el artículo </w:t>
      </w:r>
      <w:hyperlink r:id="rId17" w:anchor="76">
        <w:r w:rsidRPr="001302B5">
          <w:rPr>
            <w:rStyle w:val="Hipervnculo"/>
            <w:bCs/>
            <w:sz w:val="22"/>
            <w:szCs w:val="22"/>
          </w:rPr>
          <w:t>76</w:t>
        </w:r>
      </w:hyperlink>
      <w:r w:rsidRPr="001302B5">
        <w:rPr>
          <w:bCs/>
          <w:sz w:val="22"/>
          <w:szCs w:val="22"/>
        </w:rPr>
        <w:t xml:space="preserve"> de la Ley 1474 de 2011;</w:t>
      </w:r>
    </w:p>
    <w:p w14:paraId="7E7C979B" w14:textId="77777777" w:rsidR="00262452" w:rsidRPr="001302B5" w:rsidRDefault="00262452" w:rsidP="00262452">
      <w:pPr>
        <w:numPr>
          <w:ilvl w:val="0"/>
          <w:numId w:val="16"/>
        </w:numPr>
        <w:jc w:val="both"/>
        <w:rPr>
          <w:bCs/>
          <w:sz w:val="22"/>
          <w:szCs w:val="22"/>
        </w:rPr>
      </w:pPr>
      <w:r w:rsidRPr="001302B5">
        <w:rPr>
          <w:bCs/>
          <w:sz w:val="22"/>
          <w:szCs w:val="22"/>
        </w:rPr>
        <w:t>Estrategias de transparencia, Estado abierto, acceso a la información pública y cultura de legalidad;</w:t>
      </w:r>
    </w:p>
    <w:p w14:paraId="0CD10435" w14:textId="77777777" w:rsidR="00262452" w:rsidRPr="001302B5" w:rsidRDefault="00262452" w:rsidP="00262452">
      <w:pPr>
        <w:numPr>
          <w:ilvl w:val="0"/>
          <w:numId w:val="16"/>
        </w:numPr>
        <w:jc w:val="both"/>
        <w:rPr>
          <w:bCs/>
          <w:sz w:val="22"/>
          <w:szCs w:val="22"/>
        </w:rPr>
      </w:pPr>
      <w:r w:rsidRPr="001302B5">
        <w:rPr>
          <w:bCs/>
          <w:sz w:val="22"/>
          <w:szCs w:val="22"/>
        </w:rPr>
        <w:t>Todas aquellas iniciativas adicionales que la Entidad considere necesario incluir para prevenir y combatir la corrupción.</w:t>
      </w:r>
    </w:p>
    <w:p w14:paraId="499B1223" w14:textId="77777777" w:rsidR="00262452" w:rsidRPr="00262452" w:rsidRDefault="00262452" w:rsidP="00262452">
      <w:pPr>
        <w:jc w:val="both"/>
        <w:rPr>
          <w:bCs/>
        </w:rPr>
      </w:pPr>
    </w:p>
    <w:p w14:paraId="5D139AFC" w14:textId="77777777" w:rsidR="00262452" w:rsidRPr="001302B5" w:rsidRDefault="00262452" w:rsidP="00262452">
      <w:pPr>
        <w:jc w:val="both"/>
        <w:rPr>
          <w:bCs/>
          <w:sz w:val="22"/>
          <w:szCs w:val="22"/>
        </w:rPr>
      </w:pPr>
      <w:r w:rsidRPr="001302B5">
        <w:rPr>
          <w:b/>
          <w:bCs/>
          <w:sz w:val="22"/>
          <w:szCs w:val="22"/>
        </w:rPr>
        <w:lastRenderedPageBreak/>
        <w:t xml:space="preserve">PARÁGRAFO 1o. </w:t>
      </w:r>
      <w:r w:rsidRPr="001302B5">
        <w:rPr>
          <w:bCs/>
          <w:sz w:val="22"/>
          <w:szCs w:val="22"/>
        </w:rPr>
        <w:t>En aquellas entidades en las que se tenga implementado un Sistema Integral de Administración de Riesgos, este deberá articularse con el Programa de Transparencia y Ética Pública.</w:t>
      </w:r>
    </w:p>
    <w:p w14:paraId="542DA052" w14:textId="77777777" w:rsidR="00262452" w:rsidRPr="001302B5" w:rsidRDefault="00262452" w:rsidP="00262452">
      <w:pPr>
        <w:jc w:val="both"/>
        <w:rPr>
          <w:bCs/>
          <w:sz w:val="22"/>
          <w:szCs w:val="22"/>
        </w:rPr>
      </w:pPr>
    </w:p>
    <w:p w14:paraId="756C3D68" w14:textId="77777777" w:rsidR="00262452" w:rsidRPr="001302B5" w:rsidRDefault="00262452" w:rsidP="00262452">
      <w:pPr>
        <w:jc w:val="both"/>
        <w:rPr>
          <w:bCs/>
          <w:sz w:val="22"/>
          <w:szCs w:val="22"/>
        </w:rPr>
      </w:pPr>
      <w:r w:rsidRPr="001302B5">
        <w:rPr>
          <w:b/>
          <w:bCs/>
          <w:sz w:val="22"/>
          <w:szCs w:val="22"/>
        </w:rPr>
        <w:t xml:space="preserve">Documento CONPES 4042 del 9 de agosto de 2021, </w:t>
      </w:r>
      <w:r w:rsidRPr="001302B5">
        <w:rPr>
          <w:bCs/>
          <w:sz w:val="22"/>
          <w:szCs w:val="22"/>
        </w:rPr>
        <w:t>Política Nacional Anti Lavado De Activos, Contra La Financiación Del Terrorismo Y Contra La Financiación De La Proliferación De Armas De Destrucción Masiva.</w:t>
      </w:r>
    </w:p>
    <w:p w14:paraId="547CB3E5" w14:textId="77777777" w:rsidR="00262452" w:rsidRPr="001302B5" w:rsidRDefault="00262452" w:rsidP="00262452">
      <w:pPr>
        <w:jc w:val="both"/>
        <w:rPr>
          <w:bCs/>
          <w:sz w:val="22"/>
          <w:szCs w:val="22"/>
        </w:rPr>
      </w:pPr>
    </w:p>
    <w:p w14:paraId="4F0E2E6F" w14:textId="77777777" w:rsidR="00262452" w:rsidRPr="001302B5" w:rsidRDefault="00262452" w:rsidP="00262452">
      <w:pPr>
        <w:jc w:val="both"/>
        <w:rPr>
          <w:bCs/>
          <w:sz w:val="22"/>
          <w:szCs w:val="22"/>
        </w:rPr>
      </w:pPr>
      <w:r w:rsidRPr="001302B5">
        <w:rPr>
          <w:b/>
          <w:bCs/>
          <w:sz w:val="22"/>
          <w:szCs w:val="22"/>
        </w:rPr>
        <w:t xml:space="preserve">Documento CONPES D.C. 01 del 6 de febrero de 2019, </w:t>
      </w:r>
      <w:r w:rsidRPr="001302B5">
        <w:rPr>
          <w:bCs/>
          <w:sz w:val="22"/>
          <w:szCs w:val="22"/>
        </w:rPr>
        <w:t>Política Pública Distrital De Transparencia, Integridad Y No Tolerancia Con La Corrupción.</w:t>
      </w:r>
    </w:p>
    <w:p w14:paraId="33B091A0" w14:textId="1C5C98E6" w:rsidR="00262452" w:rsidRPr="001302B5" w:rsidRDefault="00262452">
      <w:pPr>
        <w:jc w:val="both"/>
        <w:rPr>
          <w:bCs/>
          <w:sz w:val="22"/>
          <w:szCs w:val="22"/>
          <w:lang w:val="es-CO"/>
        </w:rPr>
      </w:pPr>
    </w:p>
    <w:p w14:paraId="276260DC" w14:textId="77777777" w:rsidR="00262452" w:rsidRPr="001302B5" w:rsidRDefault="00262452">
      <w:pPr>
        <w:jc w:val="both"/>
        <w:rPr>
          <w:bCs/>
          <w:sz w:val="22"/>
          <w:szCs w:val="22"/>
          <w:lang w:val="es-CO"/>
        </w:rPr>
      </w:pPr>
    </w:p>
    <w:p w14:paraId="40E20482" w14:textId="6116298F" w:rsidR="00922C4B" w:rsidRPr="001302B5" w:rsidRDefault="009D53D1">
      <w:pPr>
        <w:pStyle w:val="Ponencia"/>
        <w:rPr>
          <w:rFonts w:cs="Arial"/>
          <w:sz w:val="22"/>
          <w:szCs w:val="22"/>
        </w:rPr>
      </w:pPr>
      <w:bookmarkStart w:id="5" w:name="_Toc190858997"/>
      <w:r w:rsidRPr="001302B5">
        <w:rPr>
          <w:rFonts w:cs="Arial"/>
          <w:sz w:val="22"/>
          <w:szCs w:val="22"/>
        </w:rPr>
        <w:t>JUSTIFICACIÓN Y ANÁLISIS DE CONVENIENCIA DE LA INICIATIVA</w:t>
      </w:r>
      <w:bookmarkEnd w:id="5"/>
      <w:r w:rsidRPr="001302B5">
        <w:rPr>
          <w:rFonts w:cs="Arial"/>
          <w:sz w:val="22"/>
          <w:szCs w:val="22"/>
        </w:rPr>
        <w:t xml:space="preserve"> </w:t>
      </w:r>
    </w:p>
    <w:p w14:paraId="41DF9467" w14:textId="47E0CCA5" w:rsidR="00922C4B" w:rsidRPr="001302B5" w:rsidRDefault="00922C4B">
      <w:pPr>
        <w:jc w:val="both"/>
        <w:rPr>
          <w:bCs/>
          <w:sz w:val="22"/>
          <w:szCs w:val="22"/>
        </w:rPr>
      </w:pPr>
    </w:p>
    <w:p w14:paraId="312297B7" w14:textId="2C6A677C" w:rsidR="00F14A54" w:rsidRPr="001302B5" w:rsidRDefault="00F14A54" w:rsidP="00F14A54">
      <w:pPr>
        <w:jc w:val="both"/>
        <w:rPr>
          <w:bCs/>
          <w:sz w:val="22"/>
          <w:szCs w:val="22"/>
        </w:rPr>
      </w:pPr>
      <w:r w:rsidRPr="001302B5">
        <w:rPr>
          <w:bCs/>
          <w:sz w:val="22"/>
          <w:szCs w:val="22"/>
        </w:rPr>
        <w:t xml:space="preserve">Dentro del Plan de Desarrollo Económico, Social, Ambiental y de Obras Públicas del Distrito Capital 2024-2027 “Bogotá Camina Segura”, estableció en el programa 3 de su primer objetivo “Bogotá avanza en seguridad” que la Administración Distrital implementará acciones encaminadas a mitigar el mercado de estructuras criminales para el control del delito, incluyendo el énfasis de inteligencia y persecución criminal en cuanto a las rentas criminales y el lavado de activos, en coordinación con los organismos </w:t>
      </w:r>
      <w:r w:rsidR="00220B85" w:rsidRPr="001302B5">
        <w:rPr>
          <w:bCs/>
          <w:sz w:val="22"/>
          <w:szCs w:val="22"/>
        </w:rPr>
        <w:t>pertinentes dentro</w:t>
      </w:r>
      <w:r w:rsidRPr="001302B5">
        <w:rPr>
          <w:bCs/>
          <w:sz w:val="22"/>
          <w:szCs w:val="22"/>
        </w:rPr>
        <w:t xml:space="preserve"> del marco de sus competencias.</w:t>
      </w:r>
    </w:p>
    <w:p w14:paraId="17231B67" w14:textId="77777777" w:rsidR="00F14A54" w:rsidRPr="001302B5" w:rsidRDefault="00F14A54" w:rsidP="00F14A54">
      <w:pPr>
        <w:jc w:val="both"/>
        <w:rPr>
          <w:bCs/>
          <w:sz w:val="22"/>
          <w:szCs w:val="22"/>
        </w:rPr>
      </w:pPr>
    </w:p>
    <w:p w14:paraId="38DF02AE" w14:textId="7917BE12" w:rsidR="00F14A54" w:rsidRPr="001302B5" w:rsidRDefault="00220B85" w:rsidP="00F14A54">
      <w:pPr>
        <w:jc w:val="both"/>
        <w:rPr>
          <w:bCs/>
          <w:sz w:val="22"/>
          <w:szCs w:val="22"/>
        </w:rPr>
      </w:pPr>
      <w:r w:rsidRPr="001302B5">
        <w:rPr>
          <w:bCs/>
          <w:sz w:val="22"/>
          <w:szCs w:val="22"/>
        </w:rPr>
        <w:t>Así mismo</w:t>
      </w:r>
      <w:r w:rsidR="00F14A54" w:rsidRPr="001302B5">
        <w:rPr>
          <w:bCs/>
          <w:sz w:val="22"/>
          <w:szCs w:val="22"/>
        </w:rPr>
        <w:t xml:space="preserve">, este Plan Distrital de Desarrollo establece en el artículo 93 programas 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 de financiamiento. </w:t>
      </w:r>
      <w:r w:rsidR="008B531A" w:rsidRPr="001302B5">
        <w:rPr>
          <w:bCs/>
          <w:sz w:val="22"/>
          <w:szCs w:val="22"/>
        </w:rPr>
        <w:t>En</w:t>
      </w:r>
      <w:r w:rsidR="00F14A54" w:rsidRPr="001302B5">
        <w:rPr>
          <w:bCs/>
          <w:sz w:val="22"/>
          <w:szCs w:val="22"/>
        </w:rPr>
        <w:t xml:space="preserve"> el artículo 96 propone un incentivo a la creación de empleo cuyos destinatarios serán empleadores de naturaleza privada que realicen la contratación laboral. Así mismo, el artículo 115 crea el Fondo para el Desarrollo de los Micronegocios de Bogotá FONDEM, cuyos recursos asociados podrán ser administrados por la Secretaría Distrital de Desarrollo Económico a través del esquema fiduciario.</w:t>
      </w:r>
    </w:p>
    <w:p w14:paraId="1E16FEF8" w14:textId="77777777" w:rsidR="00F14A54" w:rsidRPr="001302B5" w:rsidRDefault="00F14A54" w:rsidP="00F14A54">
      <w:pPr>
        <w:jc w:val="both"/>
        <w:rPr>
          <w:bCs/>
          <w:sz w:val="22"/>
          <w:szCs w:val="22"/>
        </w:rPr>
      </w:pPr>
    </w:p>
    <w:p w14:paraId="008453FD" w14:textId="63A10BA3" w:rsidR="00F14A54" w:rsidRPr="001302B5" w:rsidRDefault="008B531A" w:rsidP="00F14A54">
      <w:pPr>
        <w:jc w:val="both"/>
        <w:rPr>
          <w:bCs/>
          <w:sz w:val="22"/>
          <w:szCs w:val="22"/>
        </w:rPr>
      </w:pPr>
      <w:r w:rsidRPr="001302B5">
        <w:rPr>
          <w:bCs/>
          <w:sz w:val="22"/>
          <w:szCs w:val="22"/>
        </w:rPr>
        <w:t>Es decir que los</w:t>
      </w:r>
      <w:r w:rsidR="00F14A54" w:rsidRPr="001302B5">
        <w:rPr>
          <w:bCs/>
          <w:sz w:val="22"/>
          <w:szCs w:val="22"/>
        </w:rPr>
        <w:t xml:space="preserve"> programas y estrategias para la entrega de apoyo financiero al tejido productivo en cabeza del sector Desarrollo Económico, </w:t>
      </w:r>
      <w:r w:rsidRPr="001302B5">
        <w:rPr>
          <w:bCs/>
          <w:sz w:val="22"/>
          <w:szCs w:val="22"/>
        </w:rPr>
        <w:t>relacionados</w:t>
      </w:r>
      <w:r w:rsidR="00F14A54" w:rsidRPr="001302B5">
        <w:rPr>
          <w:bCs/>
          <w:sz w:val="22"/>
          <w:szCs w:val="22"/>
        </w:rPr>
        <w:t xml:space="preserve">  al otorgamiento de créditos de tasa compensada lo qu</w:t>
      </w:r>
      <w:r w:rsidRPr="001302B5">
        <w:rPr>
          <w:bCs/>
          <w:sz w:val="22"/>
          <w:szCs w:val="22"/>
        </w:rPr>
        <w:t>e</w:t>
      </w:r>
      <w:r w:rsidR="00F14A54" w:rsidRPr="001302B5">
        <w:rPr>
          <w:bCs/>
          <w:sz w:val="22"/>
          <w:szCs w:val="22"/>
        </w:rPr>
        <w:t xml:space="preserve"> equivale al pago del mismo con intereses más bajo, lo que no significa que se subsidie por parte del distrito teniendo en cuenta que estos procesos se otorgan cumpliendo criterios de selección desde la secretaria</w:t>
      </w:r>
      <w:r w:rsidRPr="001302B5">
        <w:rPr>
          <w:bCs/>
          <w:sz w:val="22"/>
          <w:szCs w:val="22"/>
        </w:rPr>
        <w:t xml:space="preserve"> de desarrollo económico</w:t>
      </w:r>
      <w:r w:rsidR="00F14A54" w:rsidRPr="001302B5">
        <w:rPr>
          <w:bCs/>
          <w:sz w:val="22"/>
          <w:szCs w:val="22"/>
        </w:rPr>
        <w:t xml:space="preserve"> y las entidades financieras</w:t>
      </w:r>
      <w:r w:rsidRPr="001302B5">
        <w:rPr>
          <w:bCs/>
          <w:sz w:val="22"/>
          <w:szCs w:val="22"/>
        </w:rPr>
        <w:t xml:space="preserve"> que hacen al dispersión de recursos. Las tasas compensadas permite a los beneficiarios cubrir cuotas más bajas a mayor tiempo sin adición de interés; frente a recurso a micro negocios y las zonas rurales de la ciudad se entregan previo </w:t>
      </w:r>
      <w:r w:rsidRPr="001302B5">
        <w:rPr>
          <w:bCs/>
          <w:sz w:val="22"/>
          <w:szCs w:val="22"/>
        </w:rPr>
        <w:lastRenderedPageBreak/>
        <w:t>cumplimiento de criterios lo denominado “capacidad Instalada” que son insumos, materiales y otros elementos que permitan cumplir y dar continuidad a la actividad microempresarial</w:t>
      </w:r>
      <w:r w:rsidR="006D6594" w:rsidRPr="001302B5">
        <w:rPr>
          <w:bCs/>
          <w:sz w:val="22"/>
          <w:szCs w:val="22"/>
        </w:rPr>
        <w:t>, en relación a esto es necesario tener claridades acerca del tipo de beneficiarios y los usos dados a los recursos e insumos.</w:t>
      </w:r>
      <w:r w:rsidRPr="001302B5">
        <w:rPr>
          <w:bCs/>
          <w:sz w:val="22"/>
          <w:szCs w:val="22"/>
        </w:rPr>
        <w:t xml:space="preserve"> </w:t>
      </w:r>
    </w:p>
    <w:p w14:paraId="34486A05" w14:textId="59181AAE" w:rsidR="006D6594" w:rsidRPr="001302B5" w:rsidRDefault="006D6594" w:rsidP="00F14A54">
      <w:pPr>
        <w:jc w:val="both"/>
        <w:rPr>
          <w:bCs/>
          <w:sz w:val="22"/>
          <w:szCs w:val="22"/>
        </w:rPr>
      </w:pPr>
    </w:p>
    <w:p w14:paraId="7A8850AF" w14:textId="77777777" w:rsidR="006D6594" w:rsidRPr="001302B5" w:rsidRDefault="006D6594" w:rsidP="00F14A54">
      <w:pPr>
        <w:jc w:val="both"/>
        <w:rPr>
          <w:bCs/>
          <w:sz w:val="22"/>
          <w:szCs w:val="22"/>
        </w:rPr>
      </w:pPr>
      <w:r w:rsidRPr="001302B5">
        <w:rPr>
          <w:bCs/>
          <w:sz w:val="22"/>
          <w:szCs w:val="22"/>
        </w:rPr>
        <w:t xml:space="preserve">Dichos recursos se emiten a partir de la convocatoria realizadas en algunas fechas del año por la Secretaria distrital de Desarrollo Económico, estas son convocatorias abiertas con fechas límite de cierre, lo que le permite a la entidad establecer seguimientos, criterios de selección diferenciales, procesos de capacitación y fortalecimiento en cuanto a emprendimientos, generación de microempresa, sostenibilidad, administración, manejo de recursos etc. </w:t>
      </w:r>
    </w:p>
    <w:p w14:paraId="5247D101" w14:textId="77777777" w:rsidR="006D6594" w:rsidRPr="001302B5" w:rsidRDefault="006D6594" w:rsidP="00F14A54">
      <w:pPr>
        <w:jc w:val="both"/>
        <w:rPr>
          <w:bCs/>
          <w:sz w:val="22"/>
          <w:szCs w:val="22"/>
        </w:rPr>
      </w:pPr>
    </w:p>
    <w:p w14:paraId="0CC46F63" w14:textId="520CAAE0" w:rsidR="006D6594" w:rsidRPr="001302B5" w:rsidRDefault="006D6594" w:rsidP="00F14A54">
      <w:pPr>
        <w:jc w:val="both"/>
        <w:rPr>
          <w:bCs/>
          <w:sz w:val="22"/>
          <w:szCs w:val="22"/>
        </w:rPr>
      </w:pPr>
      <w:r w:rsidRPr="001302B5">
        <w:rPr>
          <w:bCs/>
          <w:sz w:val="22"/>
          <w:szCs w:val="22"/>
        </w:rPr>
        <w:t>Dichas convocatorias están propuestas anualmente así:</w:t>
      </w:r>
    </w:p>
    <w:p w14:paraId="75FF4DCA" w14:textId="77777777" w:rsidR="006D6594" w:rsidRPr="001302B5" w:rsidRDefault="006D6594" w:rsidP="00F14A54">
      <w:pPr>
        <w:jc w:val="both"/>
        <w:rPr>
          <w:bCs/>
          <w:sz w:val="22"/>
          <w:szCs w:val="22"/>
        </w:rPr>
      </w:pPr>
    </w:p>
    <w:p w14:paraId="05A85F43" w14:textId="77777777" w:rsidR="00F14A54" w:rsidRPr="001302B5" w:rsidRDefault="00F14A54" w:rsidP="00F14A54">
      <w:pPr>
        <w:jc w:val="both"/>
        <w:rPr>
          <w:bCs/>
          <w:sz w:val="22"/>
          <w:szCs w:val="22"/>
        </w:rPr>
      </w:pPr>
    </w:p>
    <w:p w14:paraId="275B4C35" w14:textId="757CB855" w:rsidR="00F14A54" w:rsidRPr="001302B5" w:rsidRDefault="00F14A54" w:rsidP="006D6594">
      <w:pPr>
        <w:pStyle w:val="Prrafodelista"/>
        <w:numPr>
          <w:ilvl w:val="0"/>
          <w:numId w:val="20"/>
        </w:numPr>
        <w:jc w:val="both"/>
        <w:rPr>
          <w:bCs/>
          <w:sz w:val="22"/>
          <w:szCs w:val="22"/>
        </w:rPr>
      </w:pPr>
      <w:r w:rsidRPr="001302B5">
        <w:rPr>
          <w:bCs/>
          <w:sz w:val="22"/>
          <w:szCs w:val="22"/>
        </w:rPr>
        <w:t xml:space="preserve">BOGOTÁ PRODUCTIVA LOCAL , Es un portafolio de mecanismos formales de financiación para fortalecer </w:t>
      </w:r>
      <w:r w:rsidR="006D6594" w:rsidRPr="001302B5">
        <w:rPr>
          <w:bCs/>
          <w:sz w:val="22"/>
          <w:szCs w:val="22"/>
        </w:rPr>
        <w:t>micro negocios</w:t>
      </w:r>
      <w:r w:rsidRPr="001302B5">
        <w:rPr>
          <w:bCs/>
          <w:sz w:val="22"/>
          <w:szCs w:val="22"/>
        </w:rPr>
        <w:t xml:space="preserve"> y </w:t>
      </w:r>
      <w:proofErr w:type="spellStart"/>
      <w:r w:rsidRPr="001302B5">
        <w:rPr>
          <w:bCs/>
          <w:sz w:val="22"/>
          <w:szCs w:val="22"/>
        </w:rPr>
        <w:t>mipymes</w:t>
      </w:r>
      <w:proofErr w:type="spellEnd"/>
      <w:r w:rsidRPr="001302B5">
        <w:rPr>
          <w:bCs/>
          <w:sz w:val="22"/>
          <w:szCs w:val="22"/>
        </w:rPr>
        <w:t xml:space="preserve"> bogotanas, destinado a capital de trabajo o inversión, de acuerdo con las necesidades  y tamaño de la empresa,  es un portafolio de mecanismos formales de financiación, diseñados por la Secretaría Distrital de Desarrollo Económico, en alianza con Bancóldex, para fortalecer a negocios locales y </w:t>
      </w:r>
      <w:proofErr w:type="spellStart"/>
      <w:r w:rsidRPr="001302B5">
        <w:rPr>
          <w:bCs/>
          <w:sz w:val="22"/>
          <w:szCs w:val="22"/>
        </w:rPr>
        <w:t>mipymes</w:t>
      </w:r>
      <w:proofErr w:type="spellEnd"/>
      <w:r w:rsidRPr="001302B5">
        <w:rPr>
          <w:bCs/>
          <w:sz w:val="22"/>
          <w:szCs w:val="22"/>
        </w:rPr>
        <w:t xml:space="preserve"> de la ciudad y los interesados deberán cumplir con los criterios para acceder;   Cuenta con dos líneas. Ambas ofrecen a los beneficiarios y beneficiarias una reducción en la tasa de interés, respecto a la tasa plena establecida por el intermediario financiero. Las tasas de interés son negociadas libremente entre la entidad financiera y la empresa.</w:t>
      </w:r>
    </w:p>
    <w:p w14:paraId="74874FF0" w14:textId="77777777" w:rsidR="00F14A54" w:rsidRPr="001302B5" w:rsidRDefault="00F14A54" w:rsidP="00F14A54">
      <w:pPr>
        <w:jc w:val="both"/>
        <w:rPr>
          <w:bCs/>
          <w:sz w:val="22"/>
          <w:szCs w:val="22"/>
        </w:rPr>
      </w:pPr>
    </w:p>
    <w:p w14:paraId="06129D5B" w14:textId="77777777" w:rsidR="00F14A54" w:rsidRPr="001302B5" w:rsidRDefault="00F14A54" w:rsidP="00F14A54">
      <w:pPr>
        <w:jc w:val="both"/>
        <w:rPr>
          <w:bCs/>
          <w:sz w:val="22"/>
          <w:szCs w:val="22"/>
        </w:rPr>
      </w:pPr>
    </w:p>
    <w:p w14:paraId="132B6695" w14:textId="7458EE2F" w:rsidR="00F14A54" w:rsidRPr="001302B5" w:rsidRDefault="00F14A54" w:rsidP="006D6594">
      <w:pPr>
        <w:pStyle w:val="Prrafodelista"/>
        <w:numPr>
          <w:ilvl w:val="0"/>
          <w:numId w:val="20"/>
        </w:numPr>
        <w:jc w:val="both"/>
        <w:rPr>
          <w:bCs/>
          <w:sz w:val="22"/>
          <w:szCs w:val="22"/>
        </w:rPr>
      </w:pPr>
      <w:r w:rsidRPr="001302B5">
        <w:rPr>
          <w:bCs/>
          <w:sz w:val="22"/>
          <w:szCs w:val="22"/>
        </w:rPr>
        <w:t xml:space="preserve">CIERRALE LA LLAVE AL GOTA </w:t>
      </w:r>
      <w:proofErr w:type="spellStart"/>
      <w:r w:rsidR="006D6594" w:rsidRPr="001302B5">
        <w:rPr>
          <w:bCs/>
          <w:sz w:val="22"/>
          <w:szCs w:val="22"/>
        </w:rPr>
        <w:t>GOTA</w:t>
      </w:r>
      <w:proofErr w:type="spellEnd"/>
      <w:r w:rsidR="006D6594" w:rsidRPr="001302B5">
        <w:rPr>
          <w:bCs/>
          <w:sz w:val="22"/>
          <w:szCs w:val="22"/>
        </w:rPr>
        <w:t>,</w:t>
      </w:r>
      <w:r w:rsidRPr="001302B5">
        <w:rPr>
          <w:bCs/>
          <w:sz w:val="22"/>
          <w:szCs w:val="22"/>
        </w:rPr>
        <w:t xml:space="preserve"> busca evitar que los pequeños negocios sigan utilizando el mecanismo del gota a gota y genera liquidez mediante una billetera digital hasta por 500 mil </w:t>
      </w:r>
      <w:proofErr w:type="gramStart"/>
      <w:r w:rsidRPr="001302B5">
        <w:rPr>
          <w:bCs/>
          <w:sz w:val="22"/>
          <w:szCs w:val="22"/>
        </w:rPr>
        <w:t>pesos ,</w:t>
      </w:r>
      <w:proofErr w:type="gramEnd"/>
      <w:r w:rsidRPr="001302B5">
        <w:rPr>
          <w:bCs/>
          <w:sz w:val="22"/>
          <w:szCs w:val="22"/>
        </w:rPr>
        <w:t xml:space="preserve"> limitando la actividad de los operadores del gota a gota en la ciudad, posee alianzas con banca financiera quien se encarga de manejar los intereses y cuotas de pago.</w:t>
      </w:r>
    </w:p>
    <w:p w14:paraId="030B104A" w14:textId="77777777" w:rsidR="00F14A54" w:rsidRPr="001302B5" w:rsidRDefault="00F14A54" w:rsidP="00F14A54">
      <w:pPr>
        <w:jc w:val="both"/>
        <w:rPr>
          <w:bCs/>
          <w:sz w:val="22"/>
          <w:szCs w:val="22"/>
        </w:rPr>
      </w:pPr>
    </w:p>
    <w:p w14:paraId="5A7C9629" w14:textId="77777777" w:rsidR="00F14A54" w:rsidRPr="001302B5" w:rsidRDefault="00F14A54" w:rsidP="00F14A54">
      <w:pPr>
        <w:jc w:val="both"/>
        <w:rPr>
          <w:bCs/>
          <w:sz w:val="22"/>
          <w:szCs w:val="22"/>
        </w:rPr>
      </w:pPr>
    </w:p>
    <w:p w14:paraId="78999456" w14:textId="77777777" w:rsidR="00F14A54" w:rsidRPr="001302B5" w:rsidRDefault="00F14A54" w:rsidP="00F14A54">
      <w:pPr>
        <w:jc w:val="both"/>
        <w:rPr>
          <w:bCs/>
          <w:sz w:val="22"/>
          <w:szCs w:val="22"/>
        </w:rPr>
      </w:pPr>
    </w:p>
    <w:p w14:paraId="36DC983C" w14:textId="4B171A33" w:rsidR="00F14A54" w:rsidRPr="001302B5" w:rsidRDefault="00F14A54" w:rsidP="006D6594">
      <w:pPr>
        <w:pStyle w:val="Prrafodelista"/>
        <w:numPr>
          <w:ilvl w:val="0"/>
          <w:numId w:val="20"/>
        </w:numPr>
        <w:jc w:val="both"/>
        <w:rPr>
          <w:bCs/>
          <w:sz w:val="22"/>
          <w:szCs w:val="22"/>
        </w:rPr>
      </w:pPr>
      <w:r w:rsidRPr="001302B5">
        <w:rPr>
          <w:bCs/>
          <w:sz w:val="22"/>
          <w:szCs w:val="22"/>
        </w:rPr>
        <w:t xml:space="preserve">BOGOTÁ PRODUCTIVA ALTO </w:t>
      </w:r>
      <w:r w:rsidR="006D6594" w:rsidRPr="001302B5">
        <w:rPr>
          <w:bCs/>
          <w:sz w:val="22"/>
          <w:szCs w:val="22"/>
        </w:rPr>
        <w:t>IMPACTO, es</w:t>
      </w:r>
      <w:r w:rsidRPr="001302B5">
        <w:rPr>
          <w:bCs/>
          <w:sz w:val="22"/>
          <w:szCs w:val="22"/>
        </w:rPr>
        <w:t xml:space="preserve"> un programa que desde la asesoría legar, financiera y </w:t>
      </w:r>
      <w:r w:rsidR="006D6594" w:rsidRPr="001302B5">
        <w:rPr>
          <w:bCs/>
          <w:sz w:val="22"/>
          <w:szCs w:val="22"/>
        </w:rPr>
        <w:t>administrativa,</w:t>
      </w:r>
      <w:r w:rsidRPr="001302B5">
        <w:rPr>
          <w:bCs/>
          <w:sz w:val="22"/>
          <w:szCs w:val="22"/>
        </w:rPr>
        <w:t xml:space="preserve"> en 9 líneas   busca vincular estas </w:t>
      </w:r>
      <w:r w:rsidR="006D6594" w:rsidRPr="001302B5">
        <w:rPr>
          <w:bCs/>
          <w:sz w:val="22"/>
          <w:szCs w:val="22"/>
        </w:rPr>
        <w:t>empresas pequeñas</w:t>
      </w:r>
      <w:r w:rsidRPr="001302B5">
        <w:rPr>
          <w:bCs/>
          <w:sz w:val="22"/>
          <w:szCs w:val="22"/>
        </w:rPr>
        <w:t xml:space="preserve"> y con enfoque transformador dentro de un ecosistema de creatividad, innovación y exportación. Las líneas de financiamiento, se realiza mediante el sistema financiero y la secretaria de desarrollo económico.</w:t>
      </w:r>
    </w:p>
    <w:p w14:paraId="4FB66C5E" w14:textId="77777777" w:rsidR="006D6594" w:rsidRPr="001302B5" w:rsidRDefault="006D6594" w:rsidP="00F14A54">
      <w:pPr>
        <w:jc w:val="both"/>
        <w:rPr>
          <w:bCs/>
          <w:sz w:val="22"/>
          <w:szCs w:val="22"/>
        </w:rPr>
      </w:pPr>
    </w:p>
    <w:p w14:paraId="06EB3795" w14:textId="45F18D3B" w:rsidR="00F14A54" w:rsidRPr="001302B5" w:rsidRDefault="00F14A54" w:rsidP="006D6594">
      <w:pPr>
        <w:pStyle w:val="Prrafodelista"/>
        <w:numPr>
          <w:ilvl w:val="0"/>
          <w:numId w:val="20"/>
        </w:numPr>
        <w:jc w:val="both"/>
        <w:rPr>
          <w:bCs/>
          <w:sz w:val="22"/>
          <w:szCs w:val="22"/>
        </w:rPr>
      </w:pPr>
      <w:r w:rsidRPr="001302B5">
        <w:rPr>
          <w:bCs/>
          <w:sz w:val="22"/>
          <w:szCs w:val="22"/>
        </w:rPr>
        <w:lastRenderedPageBreak/>
        <w:t>BOGOTÁ PRODUCTIVA RURAL,</w:t>
      </w:r>
      <w:r w:rsidR="006D6594" w:rsidRPr="001302B5">
        <w:rPr>
          <w:bCs/>
          <w:sz w:val="22"/>
          <w:szCs w:val="22"/>
        </w:rPr>
        <w:t xml:space="preserve"> </w:t>
      </w:r>
      <w:r w:rsidRPr="001302B5">
        <w:rPr>
          <w:bCs/>
          <w:sz w:val="22"/>
          <w:szCs w:val="22"/>
        </w:rPr>
        <w:t xml:space="preserve">con cinco programas en algunos casos proporcionan insumos y equipos agropecuarios mediante procesos de inclusión específicos, mediante un fortalecimiento directo a partir de la innovación alimentaria y agropecuaria en el sector rural de Bogotá, con criterios SISBEN y apoyo del sistema de alianzas </w:t>
      </w:r>
      <w:r w:rsidR="006D6594" w:rsidRPr="001302B5">
        <w:rPr>
          <w:bCs/>
          <w:sz w:val="22"/>
          <w:szCs w:val="22"/>
        </w:rPr>
        <w:t>financieras</w:t>
      </w:r>
      <w:r w:rsidRPr="001302B5">
        <w:rPr>
          <w:bCs/>
          <w:sz w:val="22"/>
          <w:szCs w:val="22"/>
        </w:rPr>
        <w:t>.</w:t>
      </w:r>
    </w:p>
    <w:p w14:paraId="08BFF7AB" w14:textId="77777777" w:rsidR="00F14A54" w:rsidRPr="001302B5" w:rsidRDefault="00F14A54" w:rsidP="00F14A54">
      <w:pPr>
        <w:jc w:val="both"/>
        <w:rPr>
          <w:bCs/>
          <w:sz w:val="22"/>
          <w:szCs w:val="22"/>
        </w:rPr>
      </w:pPr>
    </w:p>
    <w:p w14:paraId="478D18DD" w14:textId="2E2A9B53" w:rsidR="00F14A54" w:rsidRPr="001302B5" w:rsidRDefault="00F14A54" w:rsidP="00F14A54">
      <w:pPr>
        <w:jc w:val="both"/>
        <w:rPr>
          <w:bCs/>
          <w:sz w:val="22"/>
          <w:szCs w:val="22"/>
        </w:rPr>
      </w:pPr>
      <w:r w:rsidRPr="001302B5">
        <w:rPr>
          <w:bCs/>
          <w:sz w:val="22"/>
          <w:szCs w:val="22"/>
        </w:rPr>
        <w:t xml:space="preserve">Es entonces claro que desde las alianzas financieras con este sector que se realiza la revisión previa contra el lavado de activos y posibles alianzas con el terrorismo, a partir de las bases de datos de la nación y el sector financiero para tal fin. </w:t>
      </w:r>
      <w:r w:rsidR="006D6594" w:rsidRPr="001302B5">
        <w:rPr>
          <w:bCs/>
          <w:sz w:val="22"/>
          <w:szCs w:val="22"/>
        </w:rPr>
        <w:t>En este sentido al Secretaria distrital de desarrollo económico deberá realizar un seguimiento a la verificación que realiza el sector financiero que administra los recursos, implementado la cultura de la prevención.</w:t>
      </w:r>
    </w:p>
    <w:p w14:paraId="0AFFA38A" w14:textId="77777777" w:rsidR="00F14A54" w:rsidRPr="001302B5" w:rsidRDefault="00F14A54" w:rsidP="00F14A54">
      <w:pPr>
        <w:jc w:val="both"/>
        <w:rPr>
          <w:bCs/>
          <w:sz w:val="22"/>
          <w:szCs w:val="22"/>
        </w:rPr>
      </w:pPr>
    </w:p>
    <w:p w14:paraId="16179F00" w14:textId="38E7216C" w:rsidR="00F14A54" w:rsidRPr="001302B5" w:rsidRDefault="00F14A54" w:rsidP="00F14A54">
      <w:pPr>
        <w:jc w:val="both"/>
        <w:rPr>
          <w:bCs/>
          <w:sz w:val="22"/>
          <w:szCs w:val="22"/>
        </w:rPr>
      </w:pPr>
      <w:r w:rsidRPr="001302B5">
        <w:rPr>
          <w:bCs/>
          <w:sz w:val="22"/>
          <w:szCs w:val="22"/>
        </w:rPr>
        <w:t>En relación con los ODS formulados desde Naciones Unidas y, de manera específica, frente al objetivo número 16 Promover sociedades justas, pacíficas e inclusivas, este proyecto al promover medidas de prevención y control del riesgo de lavado de activos y financiación del terrorismo, aporta al cumplimiento de la meta: “16.4 De aquí a 2030, reducir significativamente las corrientes financieras y de armas ilícitas, fortalecer la recuperación y devolución de los activos robados y luchar contra todas las formas de delincuencia organizada” (resaltado fuera del original).</w:t>
      </w:r>
    </w:p>
    <w:p w14:paraId="394D1C18" w14:textId="77777777" w:rsidR="00922C4B" w:rsidRPr="001302B5" w:rsidRDefault="00922C4B">
      <w:pPr>
        <w:jc w:val="both"/>
        <w:rPr>
          <w:bCs/>
          <w:sz w:val="22"/>
          <w:szCs w:val="22"/>
        </w:rPr>
      </w:pPr>
    </w:p>
    <w:p w14:paraId="5E3B950A" w14:textId="77777777" w:rsidR="00922C4B" w:rsidRPr="001302B5" w:rsidRDefault="00922C4B">
      <w:pPr>
        <w:jc w:val="both"/>
        <w:rPr>
          <w:bCs/>
          <w:sz w:val="22"/>
          <w:szCs w:val="22"/>
          <w:lang w:val="es-CO"/>
        </w:rPr>
      </w:pPr>
    </w:p>
    <w:p w14:paraId="2ED1960C" w14:textId="77777777" w:rsidR="00922C4B" w:rsidRPr="001302B5" w:rsidRDefault="009D53D1">
      <w:pPr>
        <w:jc w:val="both"/>
        <w:rPr>
          <w:b/>
          <w:bCs/>
          <w:sz w:val="22"/>
          <w:szCs w:val="22"/>
          <w:lang w:val="es-CO"/>
        </w:rPr>
      </w:pPr>
      <w:r w:rsidRPr="001302B5">
        <w:rPr>
          <w:b/>
          <w:bCs/>
          <w:sz w:val="22"/>
          <w:szCs w:val="22"/>
          <w:lang w:val="es-CO"/>
        </w:rPr>
        <w:t>Antecedentes</w:t>
      </w:r>
    </w:p>
    <w:p w14:paraId="3976160A" w14:textId="77777777" w:rsidR="00922C4B" w:rsidRPr="001302B5" w:rsidRDefault="00922C4B">
      <w:pPr>
        <w:jc w:val="both"/>
        <w:rPr>
          <w:bCs/>
          <w:sz w:val="22"/>
          <w:szCs w:val="22"/>
          <w:lang w:val="es-CO"/>
        </w:rPr>
      </w:pPr>
    </w:p>
    <w:p w14:paraId="43617295" w14:textId="12E28857" w:rsidR="00922C4B" w:rsidRPr="001302B5" w:rsidRDefault="00F14A54" w:rsidP="00F14A54">
      <w:pPr>
        <w:jc w:val="both"/>
        <w:rPr>
          <w:bCs/>
          <w:sz w:val="22"/>
          <w:szCs w:val="22"/>
        </w:rPr>
      </w:pPr>
      <w:r w:rsidRPr="001302B5">
        <w:rPr>
          <w:bCs/>
          <w:sz w:val="22"/>
          <w:szCs w:val="22"/>
        </w:rPr>
        <w:t xml:space="preserve">Una primera versión de este proyecto de Acuerdo fue </w:t>
      </w:r>
      <w:proofErr w:type="gramStart"/>
      <w:r w:rsidRPr="001302B5">
        <w:rPr>
          <w:bCs/>
          <w:sz w:val="22"/>
          <w:szCs w:val="22"/>
        </w:rPr>
        <w:t>presentado</w:t>
      </w:r>
      <w:proofErr w:type="gramEnd"/>
      <w:r w:rsidRPr="001302B5">
        <w:rPr>
          <w:bCs/>
          <w:sz w:val="22"/>
          <w:szCs w:val="22"/>
        </w:rPr>
        <w:t xml:space="preserve"> en el periodo de sesiones del año 2024, en donde tuvo ponencia positiva con modificaciones de los honorables Concejales ANDRÉS BARRIOS BERNAL y MARÍA CLARA NAME RAMÍREZ. Las modificaciones de dicha ponencia, por su pertinencia, fueron incorporadas al articulado del proyecto de Acuerdo que aquí nuevamente se presenta.</w:t>
      </w:r>
    </w:p>
    <w:p w14:paraId="1840555F" w14:textId="77777777" w:rsidR="00922C4B" w:rsidRPr="001302B5" w:rsidRDefault="00922C4B">
      <w:pPr>
        <w:jc w:val="both"/>
        <w:rPr>
          <w:bCs/>
          <w:sz w:val="22"/>
          <w:szCs w:val="22"/>
        </w:rPr>
      </w:pPr>
    </w:p>
    <w:p w14:paraId="7717E165" w14:textId="3E014317" w:rsidR="00922C4B" w:rsidRPr="001302B5" w:rsidRDefault="009D53D1">
      <w:pPr>
        <w:pStyle w:val="Ponencia"/>
        <w:rPr>
          <w:rFonts w:cs="Arial"/>
          <w:sz w:val="22"/>
          <w:szCs w:val="22"/>
        </w:rPr>
      </w:pPr>
      <w:bookmarkStart w:id="6" w:name="_Toc190858998"/>
      <w:r w:rsidRPr="001302B5">
        <w:rPr>
          <w:rFonts w:cs="Arial"/>
          <w:sz w:val="22"/>
          <w:szCs w:val="22"/>
        </w:rPr>
        <w:t>MARCO JURÍDICO Y COMPETENCIA DEL CONCEJO DE BOGOTA</w:t>
      </w:r>
      <w:bookmarkEnd w:id="6"/>
    </w:p>
    <w:p w14:paraId="6A2ECF42" w14:textId="77777777" w:rsidR="00922C4B" w:rsidRPr="001302B5" w:rsidRDefault="00922C4B">
      <w:pPr>
        <w:jc w:val="both"/>
        <w:rPr>
          <w:bCs/>
          <w:sz w:val="22"/>
          <w:szCs w:val="22"/>
        </w:rPr>
      </w:pPr>
    </w:p>
    <w:p w14:paraId="20D202A7" w14:textId="77777777" w:rsidR="00922C4B" w:rsidRPr="001302B5" w:rsidRDefault="00922C4B">
      <w:pPr>
        <w:jc w:val="both"/>
        <w:rPr>
          <w:bCs/>
          <w:i/>
          <w:iCs/>
          <w:sz w:val="22"/>
          <w:szCs w:val="22"/>
        </w:rPr>
      </w:pPr>
    </w:p>
    <w:p w14:paraId="33BC74D2" w14:textId="77777777" w:rsidR="00922C4B" w:rsidRPr="001302B5" w:rsidRDefault="009D53D1">
      <w:pPr>
        <w:pStyle w:val="Sinespaciado"/>
        <w:suppressAutoHyphens/>
        <w:jc w:val="both"/>
        <w:rPr>
          <w:rFonts w:ascii="Arial" w:hAnsi="Arial" w:cs="Arial"/>
          <w:sz w:val="22"/>
          <w:szCs w:val="22"/>
        </w:rPr>
      </w:pPr>
      <w:r w:rsidRPr="001302B5">
        <w:rPr>
          <w:rFonts w:ascii="Arial" w:hAnsi="Arial" w:cs="Arial"/>
          <w:sz w:val="22"/>
          <w:szCs w:val="22"/>
          <w:lang w:eastAsia="es-CO"/>
        </w:rPr>
        <w:t xml:space="preserve">El </w:t>
      </w:r>
      <w:r w:rsidRPr="001302B5">
        <w:rPr>
          <w:rFonts w:ascii="Arial" w:hAnsi="Arial" w:cs="Arial"/>
          <w:sz w:val="22"/>
          <w:szCs w:val="22"/>
        </w:rPr>
        <w:t xml:space="preserve">Concejo de Bogotá es competente para estudiar y aprobar o improbar el presente proyecto de acuerdo en virtud de lo establecido en el Artículo 12 del Decreto ley 1421 de 1993, principalmente en el numeral 1 que faculta al a Corporación para dictar normas así: </w:t>
      </w:r>
    </w:p>
    <w:p w14:paraId="5FDA5FF3" w14:textId="77777777" w:rsidR="00922C4B" w:rsidRPr="001302B5" w:rsidRDefault="00922C4B">
      <w:pPr>
        <w:suppressAutoHyphens/>
        <w:jc w:val="both"/>
        <w:rPr>
          <w:b/>
          <w:bCs/>
          <w:i/>
          <w:iCs/>
          <w:sz w:val="22"/>
          <w:szCs w:val="22"/>
        </w:rPr>
      </w:pPr>
    </w:p>
    <w:p w14:paraId="579FC7F1" w14:textId="77777777" w:rsidR="00922C4B" w:rsidRPr="001302B5" w:rsidRDefault="009D53D1">
      <w:pPr>
        <w:suppressAutoHyphens/>
        <w:jc w:val="both"/>
        <w:rPr>
          <w:b/>
          <w:bCs/>
          <w:i/>
          <w:iCs/>
          <w:sz w:val="22"/>
          <w:szCs w:val="22"/>
        </w:rPr>
      </w:pPr>
      <w:r w:rsidRPr="001302B5">
        <w:rPr>
          <w:b/>
          <w:bCs/>
          <w:i/>
          <w:iCs/>
          <w:sz w:val="22"/>
          <w:szCs w:val="22"/>
        </w:rPr>
        <w:tab/>
        <w:t xml:space="preserve">DECRETO LEY  1421 de 1993 “Estatuto Orgánico de Bogotá”. </w:t>
      </w:r>
    </w:p>
    <w:p w14:paraId="27C63A26" w14:textId="77777777" w:rsidR="00922C4B" w:rsidRPr="001302B5" w:rsidRDefault="00922C4B">
      <w:pPr>
        <w:suppressAutoHyphens/>
        <w:jc w:val="both"/>
        <w:rPr>
          <w:i/>
          <w:iCs/>
          <w:sz w:val="22"/>
          <w:szCs w:val="22"/>
        </w:rPr>
      </w:pPr>
    </w:p>
    <w:p w14:paraId="7AB19639" w14:textId="77777777" w:rsidR="00922C4B" w:rsidRPr="001302B5" w:rsidRDefault="009D53D1">
      <w:pPr>
        <w:suppressAutoHyphens/>
        <w:ind w:left="708" w:right="51"/>
        <w:jc w:val="both"/>
        <w:rPr>
          <w:i/>
          <w:iCs/>
          <w:sz w:val="22"/>
          <w:szCs w:val="22"/>
        </w:rPr>
      </w:pPr>
      <w:r w:rsidRPr="001302B5">
        <w:rPr>
          <w:b/>
          <w:bCs/>
          <w:i/>
          <w:iCs/>
          <w:sz w:val="22"/>
          <w:szCs w:val="22"/>
        </w:rPr>
        <w:t>Art. 12.</w:t>
      </w:r>
      <w:r w:rsidRPr="001302B5">
        <w:rPr>
          <w:i/>
          <w:iCs/>
          <w:sz w:val="22"/>
          <w:szCs w:val="22"/>
        </w:rPr>
        <w:t xml:space="preserve"> Atribuciones. Corresponde al Concejo Distrital, de conformidad con la Constitución y la ley: (…)</w:t>
      </w:r>
    </w:p>
    <w:p w14:paraId="09DD016C" w14:textId="77777777" w:rsidR="00922C4B" w:rsidRPr="001302B5" w:rsidRDefault="00922C4B">
      <w:pPr>
        <w:suppressAutoHyphens/>
        <w:ind w:left="708" w:right="51"/>
        <w:jc w:val="both"/>
        <w:rPr>
          <w:i/>
          <w:iCs/>
          <w:sz w:val="22"/>
          <w:szCs w:val="22"/>
        </w:rPr>
      </w:pPr>
    </w:p>
    <w:p w14:paraId="7E8C3152" w14:textId="77777777" w:rsidR="00922C4B" w:rsidRPr="001302B5" w:rsidRDefault="009D53D1">
      <w:pPr>
        <w:suppressAutoHyphens/>
        <w:ind w:left="708" w:right="51"/>
        <w:jc w:val="both"/>
        <w:rPr>
          <w:i/>
          <w:sz w:val="22"/>
          <w:szCs w:val="22"/>
          <w:lang w:val="es-CO"/>
        </w:rPr>
      </w:pPr>
      <w:r w:rsidRPr="001302B5">
        <w:rPr>
          <w:i/>
          <w:sz w:val="22"/>
          <w:szCs w:val="22"/>
          <w:lang w:val="es-CO"/>
        </w:rPr>
        <w:t>1. Dictar las normas necesarias para garantizar el adecuado cumplimiento de las funciones y la eficiente prestación de los servicios a cargo del Distrito.</w:t>
      </w:r>
    </w:p>
    <w:p w14:paraId="634D139E" w14:textId="77777777" w:rsidR="00922C4B" w:rsidRPr="001302B5" w:rsidRDefault="00922C4B">
      <w:pPr>
        <w:suppressAutoHyphens/>
        <w:ind w:left="708" w:right="51"/>
        <w:jc w:val="both"/>
        <w:rPr>
          <w:i/>
          <w:sz w:val="22"/>
          <w:szCs w:val="22"/>
        </w:rPr>
      </w:pPr>
    </w:p>
    <w:p w14:paraId="1EF685EB" w14:textId="77777777" w:rsidR="00922C4B" w:rsidRPr="001302B5" w:rsidRDefault="009D53D1">
      <w:pPr>
        <w:suppressAutoHyphens/>
        <w:ind w:left="708" w:right="986"/>
        <w:jc w:val="both"/>
        <w:rPr>
          <w:i/>
          <w:sz w:val="22"/>
          <w:szCs w:val="22"/>
        </w:rPr>
      </w:pPr>
      <w:r w:rsidRPr="001302B5">
        <w:rPr>
          <w:i/>
          <w:sz w:val="22"/>
          <w:szCs w:val="22"/>
        </w:rPr>
        <w:t>(…)</w:t>
      </w:r>
    </w:p>
    <w:p w14:paraId="727C42F6" w14:textId="77777777" w:rsidR="00922C4B" w:rsidRPr="001302B5" w:rsidRDefault="00922C4B">
      <w:pPr>
        <w:jc w:val="both"/>
        <w:rPr>
          <w:bCs/>
          <w:i/>
          <w:iCs/>
          <w:sz w:val="22"/>
          <w:szCs w:val="22"/>
        </w:rPr>
      </w:pPr>
    </w:p>
    <w:p w14:paraId="2421D938" w14:textId="7C71D66E" w:rsidR="00922C4B" w:rsidRPr="001302B5" w:rsidRDefault="009D53D1">
      <w:pPr>
        <w:pStyle w:val="Ponencia"/>
        <w:rPr>
          <w:rFonts w:cs="Arial"/>
          <w:sz w:val="22"/>
          <w:szCs w:val="22"/>
        </w:rPr>
      </w:pPr>
      <w:bookmarkStart w:id="7" w:name="_Toc190858999"/>
      <w:r w:rsidRPr="001302B5">
        <w:rPr>
          <w:rFonts w:cs="Arial"/>
          <w:sz w:val="22"/>
          <w:szCs w:val="22"/>
        </w:rPr>
        <w:t>IMPACTO FISCAL</w:t>
      </w:r>
      <w:bookmarkEnd w:id="7"/>
      <w:r w:rsidRPr="001302B5">
        <w:rPr>
          <w:rFonts w:cs="Arial"/>
          <w:sz w:val="22"/>
          <w:szCs w:val="22"/>
        </w:rPr>
        <w:t xml:space="preserve"> </w:t>
      </w:r>
    </w:p>
    <w:p w14:paraId="41970AF1" w14:textId="77777777" w:rsidR="00922C4B" w:rsidRPr="001302B5" w:rsidRDefault="00922C4B">
      <w:pPr>
        <w:suppressAutoHyphens/>
        <w:jc w:val="both"/>
        <w:rPr>
          <w:sz w:val="22"/>
          <w:szCs w:val="22"/>
          <w:highlight w:val="yellow"/>
        </w:rPr>
      </w:pPr>
    </w:p>
    <w:p w14:paraId="5A8B91F8" w14:textId="77777777" w:rsidR="00922C4B" w:rsidRPr="001302B5" w:rsidRDefault="009D53D1">
      <w:pPr>
        <w:suppressAutoHyphens/>
        <w:jc w:val="both"/>
        <w:rPr>
          <w:sz w:val="22"/>
          <w:szCs w:val="22"/>
        </w:rPr>
      </w:pPr>
      <w:r w:rsidRPr="001302B5">
        <w:rPr>
          <w:sz w:val="22"/>
          <w:szCs w:val="22"/>
        </w:rPr>
        <w:t>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01A6567C" w14:textId="77777777" w:rsidR="00922C4B" w:rsidRPr="001302B5" w:rsidRDefault="00922C4B">
      <w:pPr>
        <w:suppressAutoHyphens/>
        <w:jc w:val="both"/>
        <w:rPr>
          <w:sz w:val="22"/>
          <w:szCs w:val="22"/>
        </w:rPr>
      </w:pPr>
    </w:p>
    <w:p w14:paraId="65507BCE" w14:textId="77777777" w:rsidR="00922C4B" w:rsidRPr="001302B5" w:rsidRDefault="009D53D1">
      <w:pPr>
        <w:suppressAutoHyphens/>
        <w:jc w:val="both"/>
        <w:rPr>
          <w:sz w:val="22"/>
          <w:szCs w:val="22"/>
          <w:lang w:val="es"/>
        </w:rPr>
      </w:pPr>
      <w:r w:rsidRPr="001302B5">
        <w:rPr>
          <w:sz w:val="22"/>
          <w:szCs w:val="22"/>
          <w:lang w:val="es"/>
        </w:rPr>
        <w:t xml:space="preserve">El Artículo 7 de la Ley 819 de 2003, estableció: </w:t>
      </w:r>
    </w:p>
    <w:p w14:paraId="5BAA86D8" w14:textId="77777777" w:rsidR="00922C4B" w:rsidRPr="001302B5" w:rsidRDefault="00922C4B">
      <w:pPr>
        <w:suppressAutoHyphens/>
        <w:jc w:val="both"/>
        <w:rPr>
          <w:sz w:val="22"/>
          <w:szCs w:val="22"/>
          <w:lang w:val="es"/>
        </w:rPr>
      </w:pPr>
    </w:p>
    <w:p w14:paraId="3803FF2F" w14:textId="77777777" w:rsidR="00922C4B" w:rsidRDefault="009D53D1">
      <w:pPr>
        <w:suppressAutoHyphens/>
        <w:jc w:val="both"/>
        <w:rPr>
          <w:i/>
          <w:lang w:val="es"/>
        </w:rPr>
      </w:pPr>
      <w:r>
        <w:rPr>
          <w:i/>
          <w:lang w:val="es"/>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0C618B70" w14:textId="77777777" w:rsidR="00922C4B" w:rsidRDefault="00922C4B">
      <w:pPr>
        <w:suppressAutoHyphens/>
        <w:jc w:val="both"/>
        <w:rPr>
          <w:lang w:val="es"/>
        </w:rPr>
      </w:pPr>
    </w:p>
    <w:p w14:paraId="152F079B" w14:textId="77777777" w:rsidR="00922C4B" w:rsidRDefault="009D53D1">
      <w:pPr>
        <w:suppressAutoHyphens/>
        <w:jc w:val="both"/>
        <w:rPr>
          <w:lang w:val="es"/>
        </w:rPr>
      </w:pPr>
      <w:r>
        <w:rPr>
          <w:lang w:val="es"/>
        </w:rP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 afirmando:</w:t>
      </w:r>
    </w:p>
    <w:p w14:paraId="48437676" w14:textId="77777777" w:rsidR="00922C4B" w:rsidRDefault="00922C4B">
      <w:pPr>
        <w:pStyle w:val="Prrafodelista"/>
        <w:suppressAutoHyphens/>
        <w:ind w:left="1080"/>
        <w:jc w:val="both"/>
        <w:rPr>
          <w:lang w:val="es"/>
        </w:rPr>
      </w:pPr>
    </w:p>
    <w:p w14:paraId="5F246CB3" w14:textId="77777777" w:rsidR="00922C4B" w:rsidRDefault="009D53D1">
      <w:pPr>
        <w:suppressAutoHyphens/>
        <w:jc w:val="both"/>
        <w:rPr>
          <w:lang w:val="es"/>
        </w:rPr>
      </w:pPr>
      <w:r>
        <w:rPr>
          <w:lang w:val="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136AF515" w14:textId="77777777" w:rsidR="00922C4B" w:rsidRDefault="00922C4B">
      <w:pPr>
        <w:pStyle w:val="Prrafodelista"/>
        <w:suppressAutoHyphens/>
        <w:ind w:left="1080"/>
        <w:jc w:val="both"/>
        <w:rPr>
          <w:lang w:val="es"/>
        </w:rPr>
      </w:pPr>
    </w:p>
    <w:p w14:paraId="2DC248FD" w14:textId="7DD62456" w:rsidR="00922C4B" w:rsidRPr="001302B5" w:rsidRDefault="00F14A54">
      <w:pPr>
        <w:suppressAutoHyphens/>
        <w:jc w:val="both"/>
        <w:rPr>
          <w:sz w:val="22"/>
          <w:szCs w:val="22"/>
          <w:lang w:val="es"/>
        </w:rPr>
      </w:pPr>
      <w:r w:rsidRPr="001302B5">
        <w:rPr>
          <w:sz w:val="22"/>
          <w:szCs w:val="22"/>
          <w:lang w:val="es"/>
        </w:rPr>
        <w:t>N</w:t>
      </w:r>
      <w:r w:rsidR="009D53D1" w:rsidRPr="001302B5">
        <w:rPr>
          <w:sz w:val="22"/>
          <w:szCs w:val="22"/>
          <w:lang w:val="es"/>
        </w:rPr>
        <w:t>o habrá lugar a la modificación del marco fiscal de mediano plazo o la creación de una fuente adicional de financiación. En consecuencia, el presente Proyecto de Acuerdo no tiene impacto fiscal.</w:t>
      </w:r>
    </w:p>
    <w:p w14:paraId="30047F1A" w14:textId="65FEF839" w:rsidR="00922C4B" w:rsidRPr="001302B5" w:rsidRDefault="009D53D1">
      <w:pPr>
        <w:pStyle w:val="Ponencia"/>
        <w:rPr>
          <w:color w:val="auto"/>
          <w:sz w:val="22"/>
          <w:szCs w:val="22"/>
        </w:rPr>
      </w:pPr>
      <w:bookmarkStart w:id="8" w:name="_Toc190859000"/>
      <w:r w:rsidRPr="001302B5">
        <w:rPr>
          <w:color w:val="auto"/>
          <w:sz w:val="22"/>
          <w:szCs w:val="22"/>
        </w:rPr>
        <w:lastRenderedPageBreak/>
        <w:t>COMENTARIOS AL PROYECTO DE ACUERDO Y PLIEGO MODIFICATORIO</w:t>
      </w:r>
      <w:bookmarkEnd w:id="8"/>
    </w:p>
    <w:p w14:paraId="378CE415" w14:textId="77777777" w:rsidR="00922C4B" w:rsidRPr="001302B5" w:rsidRDefault="00922C4B">
      <w:pPr>
        <w:pStyle w:val="Ponencia"/>
        <w:numPr>
          <w:ilvl w:val="0"/>
          <w:numId w:val="0"/>
        </w:numPr>
        <w:rPr>
          <w:color w:val="auto"/>
          <w:sz w:val="22"/>
          <w:szCs w:val="22"/>
        </w:rPr>
      </w:pPr>
    </w:p>
    <w:p w14:paraId="0E930A92" w14:textId="02878F8A" w:rsidR="00922C4B" w:rsidRPr="00FB5A8C" w:rsidRDefault="009D53D1" w:rsidP="00FB5A8C">
      <w:pPr>
        <w:suppressAutoHyphens/>
        <w:jc w:val="both"/>
        <w:rPr>
          <w:sz w:val="22"/>
          <w:szCs w:val="22"/>
        </w:rPr>
      </w:pPr>
      <w:r w:rsidRPr="001302B5">
        <w:rPr>
          <w:sz w:val="22"/>
          <w:szCs w:val="22"/>
        </w:rPr>
        <w:t>De</w:t>
      </w:r>
      <w:r w:rsidR="00366D03" w:rsidRPr="001302B5">
        <w:rPr>
          <w:sz w:val="22"/>
          <w:szCs w:val="22"/>
        </w:rPr>
        <w:t xml:space="preserve"> manera general es pertinente aclara que el Proyecto</w:t>
      </w:r>
      <w:r w:rsidRPr="001302B5">
        <w:rPr>
          <w:sz w:val="22"/>
          <w:szCs w:val="22"/>
        </w:rPr>
        <w:t xml:space="preserve"> de Acuerdo no se precisa </w:t>
      </w:r>
      <w:r w:rsidR="00A875CC" w:rsidRPr="001302B5">
        <w:rPr>
          <w:sz w:val="22"/>
          <w:szCs w:val="22"/>
        </w:rPr>
        <w:t>que programas específicos de la secretaria de desarrollo económico</w:t>
      </w:r>
      <w:r w:rsidR="006D6594" w:rsidRPr="001302B5">
        <w:rPr>
          <w:sz w:val="22"/>
          <w:szCs w:val="22"/>
        </w:rPr>
        <w:t xml:space="preserve"> quiere derivar </w:t>
      </w:r>
      <w:r w:rsidR="00366D03" w:rsidRPr="001302B5">
        <w:rPr>
          <w:sz w:val="22"/>
          <w:szCs w:val="22"/>
        </w:rPr>
        <w:t>el proceso</w:t>
      </w:r>
      <w:r w:rsidR="006D6594" w:rsidRPr="001302B5">
        <w:rPr>
          <w:sz w:val="22"/>
          <w:szCs w:val="22"/>
        </w:rPr>
        <w:t xml:space="preserve"> sobre lavado de ac</w:t>
      </w:r>
      <w:r w:rsidR="00366D03" w:rsidRPr="001302B5">
        <w:rPr>
          <w:sz w:val="22"/>
          <w:szCs w:val="22"/>
        </w:rPr>
        <w:t>tivos y financiación del terrorismo</w:t>
      </w:r>
      <w:r w:rsidR="00A875CC" w:rsidRPr="001302B5">
        <w:rPr>
          <w:sz w:val="22"/>
          <w:szCs w:val="22"/>
        </w:rPr>
        <w:t xml:space="preserve">, si son todos o solo algunos dado que </w:t>
      </w:r>
      <w:r w:rsidR="00366D03" w:rsidRPr="001302B5">
        <w:rPr>
          <w:sz w:val="22"/>
          <w:szCs w:val="22"/>
        </w:rPr>
        <w:t>estos no</w:t>
      </w:r>
      <w:r w:rsidR="00A875CC" w:rsidRPr="001302B5">
        <w:rPr>
          <w:sz w:val="22"/>
          <w:szCs w:val="22"/>
        </w:rPr>
        <w:t xml:space="preserve"> presentan manejo de recursos directos. Así mismo algunos de estos programas </w:t>
      </w:r>
      <w:bookmarkStart w:id="9" w:name="_GoBack"/>
      <w:bookmarkEnd w:id="9"/>
      <w:r w:rsidR="00A875CC" w:rsidRPr="001302B5">
        <w:rPr>
          <w:sz w:val="22"/>
          <w:szCs w:val="22"/>
        </w:rPr>
        <w:t xml:space="preserve">se manejan con recursos bancarizados por lo que el aliado financiero es quien realiza los desembolsos de ser requeridos y por norma nacional hace la revisión de los posibles riesgos entre ellos lavado de activos o vinculación al terrorismo por parte de los posibles beneficiarios. </w:t>
      </w:r>
    </w:p>
    <w:p w14:paraId="253AE5E9" w14:textId="5F92F003" w:rsidR="00A875CC" w:rsidRPr="00FB5A8C" w:rsidRDefault="00A875CC" w:rsidP="00FB5A8C">
      <w:pPr>
        <w:suppressAutoHyphens/>
        <w:jc w:val="both"/>
        <w:rPr>
          <w:sz w:val="22"/>
          <w:szCs w:val="22"/>
        </w:rPr>
      </w:pPr>
    </w:p>
    <w:p w14:paraId="230E9129" w14:textId="481EB6B4" w:rsidR="00A875CC" w:rsidRPr="00FB5A8C" w:rsidRDefault="00A875CC" w:rsidP="00FB5A8C">
      <w:pPr>
        <w:suppressAutoHyphens/>
        <w:jc w:val="both"/>
        <w:rPr>
          <w:sz w:val="22"/>
          <w:szCs w:val="22"/>
        </w:rPr>
      </w:pPr>
      <w:r w:rsidRPr="001302B5">
        <w:rPr>
          <w:sz w:val="22"/>
          <w:szCs w:val="22"/>
        </w:rPr>
        <w:t>En relación al sector de industria y turismo</w:t>
      </w:r>
      <w:r w:rsidR="00366D03" w:rsidRPr="001302B5">
        <w:rPr>
          <w:sz w:val="22"/>
          <w:szCs w:val="22"/>
        </w:rPr>
        <w:t xml:space="preserve"> debe especificarse con claridad si se refiere solo al </w:t>
      </w:r>
      <w:r w:rsidRPr="001302B5">
        <w:rPr>
          <w:sz w:val="22"/>
          <w:szCs w:val="22"/>
        </w:rPr>
        <w:t xml:space="preserve">IDT Instituto Distrital de Turismo </w:t>
      </w:r>
      <w:r w:rsidR="00360FD7" w:rsidRPr="001302B5">
        <w:rPr>
          <w:sz w:val="22"/>
          <w:szCs w:val="22"/>
        </w:rPr>
        <w:t>quien ejerce seguimiento al sector en la ciudad y se vincula con otras entidades en la LUCH</w:t>
      </w:r>
      <w:r w:rsidR="004E3C95" w:rsidRPr="001302B5">
        <w:rPr>
          <w:sz w:val="22"/>
          <w:szCs w:val="22"/>
        </w:rPr>
        <w:t>A</w:t>
      </w:r>
      <w:r w:rsidR="00360FD7" w:rsidRPr="001302B5">
        <w:rPr>
          <w:sz w:val="22"/>
          <w:szCs w:val="22"/>
        </w:rPr>
        <w:t xml:space="preserve"> CONTRA LA TRATA DE PERSONAS, sin embargo, ellos no brindar subsidios o apoyos. En razón a ello y al no encontrar en el proyecto de acuerdo la relación del delito sobre trata que se encuentra conexo con </w:t>
      </w:r>
      <w:r w:rsidR="004E3C95" w:rsidRPr="001302B5">
        <w:rPr>
          <w:sz w:val="22"/>
          <w:szCs w:val="22"/>
        </w:rPr>
        <w:t>en ocasiones según los expertos con lavado de activos, no se considera pertinente vincula</w:t>
      </w:r>
      <w:r w:rsidR="00366D03" w:rsidRPr="001302B5">
        <w:rPr>
          <w:sz w:val="22"/>
          <w:szCs w:val="22"/>
        </w:rPr>
        <w:t>r</w:t>
      </w:r>
      <w:r w:rsidR="004E3C95" w:rsidRPr="001302B5">
        <w:rPr>
          <w:sz w:val="22"/>
          <w:szCs w:val="22"/>
        </w:rPr>
        <w:t xml:space="preserve"> al IDT a dicho proyecto de acuerdo ya que no hay claridad al respecto.</w:t>
      </w:r>
    </w:p>
    <w:p w14:paraId="6DD0D60D" w14:textId="7FB0A7A1" w:rsidR="00EB2C01" w:rsidRPr="00FB5A8C" w:rsidRDefault="00EB2C01" w:rsidP="00FB5A8C">
      <w:pPr>
        <w:suppressAutoHyphens/>
        <w:jc w:val="both"/>
        <w:rPr>
          <w:sz w:val="22"/>
          <w:szCs w:val="22"/>
        </w:rPr>
      </w:pPr>
    </w:p>
    <w:p w14:paraId="371BD5E2" w14:textId="68A4A891" w:rsidR="00EB2C01" w:rsidRPr="00FB5A8C" w:rsidRDefault="00EB2C01" w:rsidP="00FB5A8C">
      <w:pPr>
        <w:suppressAutoHyphens/>
        <w:jc w:val="both"/>
        <w:rPr>
          <w:sz w:val="22"/>
          <w:szCs w:val="22"/>
        </w:rPr>
      </w:pPr>
      <w:r w:rsidRPr="001302B5">
        <w:rPr>
          <w:sz w:val="22"/>
          <w:szCs w:val="22"/>
        </w:rPr>
        <w:t xml:space="preserve">De igual manera se considera pertinente </w:t>
      </w:r>
      <w:r w:rsidR="00A744D1" w:rsidRPr="001302B5">
        <w:rPr>
          <w:sz w:val="22"/>
          <w:szCs w:val="22"/>
        </w:rPr>
        <w:t>realizar</w:t>
      </w:r>
      <w:r w:rsidRPr="001302B5">
        <w:rPr>
          <w:sz w:val="22"/>
          <w:szCs w:val="22"/>
        </w:rPr>
        <w:t xml:space="preserve"> una </w:t>
      </w:r>
      <w:r w:rsidR="00366D03" w:rsidRPr="001302B5">
        <w:rPr>
          <w:sz w:val="22"/>
          <w:szCs w:val="22"/>
        </w:rPr>
        <w:t>mesa</w:t>
      </w:r>
      <w:r w:rsidRPr="001302B5">
        <w:rPr>
          <w:sz w:val="22"/>
          <w:szCs w:val="22"/>
        </w:rPr>
        <w:t xml:space="preserve"> </w:t>
      </w:r>
      <w:r w:rsidR="00A744D1" w:rsidRPr="001302B5">
        <w:rPr>
          <w:sz w:val="22"/>
          <w:szCs w:val="22"/>
        </w:rPr>
        <w:t>técnica</w:t>
      </w:r>
      <w:r w:rsidRPr="001302B5">
        <w:rPr>
          <w:sz w:val="22"/>
          <w:szCs w:val="22"/>
        </w:rPr>
        <w:t xml:space="preserve"> con los sectores mencionados</w:t>
      </w:r>
      <w:r w:rsidR="00A744D1" w:rsidRPr="001302B5">
        <w:rPr>
          <w:sz w:val="22"/>
          <w:szCs w:val="22"/>
        </w:rPr>
        <w:t xml:space="preserve"> en el proyecto de acuerdo</w:t>
      </w:r>
      <w:r w:rsidRPr="001302B5">
        <w:rPr>
          <w:sz w:val="22"/>
          <w:szCs w:val="22"/>
        </w:rPr>
        <w:t xml:space="preserve"> y </w:t>
      </w:r>
      <w:r w:rsidR="00A744D1" w:rsidRPr="001302B5">
        <w:rPr>
          <w:sz w:val="22"/>
          <w:szCs w:val="22"/>
        </w:rPr>
        <w:t>la secretaria Jurídica del distrito</w:t>
      </w:r>
      <w:r w:rsidR="00366D03" w:rsidRPr="001302B5">
        <w:rPr>
          <w:sz w:val="22"/>
          <w:szCs w:val="22"/>
        </w:rPr>
        <w:t xml:space="preserve"> para determinar los alcances de cada uno en relación al lavado de activos y financiación del terrorismo, para de esta manera determinar quiénes deben ser cabeza del proceso</w:t>
      </w:r>
      <w:r w:rsidR="00A744D1" w:rsidRPr="001302B5">
        <w:rPr>
          <w:sz w:val="22"/>
          <w:szCs w:val="22"/>
        </w:rPr>
        <w:t>.</w:t>
      </w:r>
    </w:p>
    <w:p w14:paraId="6A699848" w14:textId="77777777" w:rsidR="00360FD7" w:rsidRPr="00FB5A8C" w:rsidRDefault="00360FD7" w:rsidP="00FB5A8C">
      <w:pPr>
        <w:suppressAutoHyphens/>
        <w:jc w:val="both"/>
        <w:rPr>
          <w:sz w:val="22"/>
          <w:szCs w:val="22"/>
        </w:rPr>
      </w:pPr>
    </w:p>
    <w:p w14:paraId="3A0933E5" w14:textId="22D97263" w:rsidR="00922C4B" w:rsidRPr="00FB5A8C" w:rsidRDefault="009D53D1" w:rsidP="00FB5A8C">
      <w:pPr>
        <w:suppressAutoHyphens/>
        <w:jc w:val="both"/>
        <w:rPr>
          <w:sz w:val="22"/>
          <w:szCs w:val="22"/>
        </w:rPr>
      </w:pPr>
      <w:r w:rsidRPr="001302B5">
        <w:rPr>
          <w:sz w:val="22"/>
          <w:szCs w:val="22"/>
        </w:rPr>
        <w:t>En el mismo sentido y en pro de garantizar la seguridad jurídica se sugiere mejorar la citación del marco normativo, indicando cuando haya lugar a ello, si se hace una transcripción integral o parcial</w:t>
      </w:r>
      <w:r w:rsidR="004E3C95" w:rsidRPr="001302B5">
        <w:rPr>
          <w:sz w:val="22"/>
          <w:szCs w:val="22"/>
        </w:rPr>
        <w:t xml:space="preserve">, al igual que realizar la revisión de las </w:t>
      </w:r>
      <w:r w:rsidR="00A744D1" w:rsidRPr="001302B5">
        <w:rPr>
          <w:sz w:val="22"/>
          <w:szCs w:val="22"/>
        </w:rPr>
        <w:t>competencias y</w:t>
      </w:r>
      <w:r w:rsidR="004E3C95" w:rsidRPr="001302B5">
        <w:rPr>
          <w:sz w:val="22"/>
          <w:szCs w:val="22"/>
        </w:rPr>
        <w:t xml:space="preserve"> programas de los dos sectores que se mencionan.</w:t>
      </w:r>
    </w:p>
    <w:p w14:paraId="612B5457" w14:textId="77777777" w:rsidR="00922C4B" w:rsidRPr="001302B5" w:rsidRDefault="00922C4B">
      <w:pPr>
        <w:pStyle w:val="Ponencia"/>
        <w:numPr>
          <w:ilvl w:val="0"/>
          <w:numId w:val="0"/>
        </w:numPr>
        <w:rPr>
          <w:b w:val="0"/>
          <w:color w:val="auto"/>
          <w:sz w:val="22"/>
          <w:szCs w:val="22"/>
        </w:rPr>
      </w:pPr>
    </w:p>
    <w:p w14:paraId="564F7515" w14:textId="77777777" w:rsidR="00922C4B" w:rsidRPr="001302B5" w:rsidRDefault="00922C4B">
      <w:pPr>
        <w:pStyle w:val="Ponencia"/>
        <w:numPr>
          <w:ilvl w:val="0"/>
          <w:numId w:val="0"/>
        </w:numPr>
        <w:ind w:left="1080" w:hanging="720"/>
        <w:rPr>
          <w:sz w:val="22"/>
          <w:szCs w:val="22"/>
        </w:rPr>
      </w:pPr>
    </w:p>
    <w:p w14:paraId="56CCCCA0" w14:textId="6C091788" w:rsidR="0000170C" w:rsidRPr="001302B5" w:rsidRDefault="0000170C">
      <w:pPr>
        <w:jc w:val="both"/>
        <w:rPr>
          <w:bCs/>
          <w:sz w:val="22"/>
          <w:szCs w:val="22"/>
        </w:rPr>
      </w:pPr>
      <w:r w:rsidRPr="001302B5">
        <w:rPr>
          <w:bCs/>
          <w:sz w:val="22"/>
          <w:szCs w:val="22"/>
        </w:rPr>
        <w:t>A continuación, se presenta el proyecto de pliego modificatorio, así:</w:t>
      </w:r>
    </w:p>
    <w:p w14:paraId="303B0935" w14:textId="77777777" w:rsidR="00922C4B" w:rsidRPr="001302B5" w:rsidRDefault="00922C4B">
      <w:pPr>
        <w:pStyle w:val="Prrafodelista"/>
        <w:suppressAutoHyphens/>
        <w:jc w:val="both"/>
        <w:rPr>
          <w:sz w:val="22"/>
          <w:szCs w:val="22"/>
          <w:lang w:val="es"/>
        </w:rPr>
      </w:pPr>
    </w:p>
    <w:tbl>
      <w:tblPr>
        <w:tblW w:w="9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3193"/>
        <w:gridCol w:w="3000"/>
      </w:tblGrid>
      <w:tr w:rsidR="00922C4B" w:rsidRPr="001302B5" w14:paraId="61367785" w14:textId="77777777">
        <w:tc>
          <w:tcPr>
            <w:tcW w:w="2972" w:type="dxa"/>
          </w:tcPr>
          <w:p w14:paraId="63DD0BAC" w14:textId="096C779D" w:rsidR="00922C4B" w:rsidRPr="001302B5" w:rsidRDefault="009D53D1" w:rsidP="00FD3152">
            <w:pPr>
              <w:jc w:val="both"/>
              <w:rPr>
                <w:b/>
                <w:sz w:val="22"/>
                <w:szCs w:val="22"/>
              </w:rPr>
            </w:pPr>
            <w:r w:rsidRPr="001302B5">
              <w:rPr>
                <w:b/>
                <w:sz w:val="22"/>
                <w:szCs w:val="22"/>
              </w:rPr>
              <w:t xml:space="preserve">PROYECTO DE ACUERDO No. </w:t>
            </w:r>
            <w:r w:rsidR="00FD3152">
              <w:rPr>
                <w:b/>
                <w:sz w:val="22"/>
                <w:szCs w:val="22"/>
              </w:rPr>
              <w:t>346 DE 2025</w:t>
            </w:r>
          </w:p>
        </w:tc>
        <w:tc>
          <w:tcPr>
            <w:tcW w:w="3193" w:type="dxa"/>
          </w:tcPr>
          <w:p w14:paraId="3215A206" w14:textId="77777777" w:rsidR="00922C4B" w:rsidRPr="001302B5" w:rsidRDefault="009D53D1">
            <w:pPr>
              <w:widowControl w:val="0"/>
              <w:jc w:val="both"/>
              <w:rPr>
                <w:b/>
                <w:sz w:val="22"/>
                <w:szCs w:val="22"/>
              </w:rPr>
            </w:pPr>
            <w:r w:rsidRPr="001302B5">
              <w:rPr>
                <w:b/>
                <w:sz w:val="22"/>
                <w:szCs w:val="22"/>
              </w:rPr>
              <w:t xml:space="preserve">PLIEGO MODIFICATORIO </w:t>
            </w:r>
          </w:p>
          <w:p w14:paraId="02F5802C" w14:textId="77777777" w:rsidR="00922C4B" w:rsidRPr="001302B5" w:rsidRDefault="00922C4B">
            <w:pPr>
              <w:jc w:val="both"/>
              <w:rPr>
                <w:b/>
                <w:sz w:val="22"/>
                <w:szCs w:val="22"/>
              </w:rPr>
            </w:pPr>
          </w:p>
        </w:tc>
        <w:tc>
          <w:tcPr>
            <w:tcW w:w="3000" w:type="dxa"/>
          </w:tcPr>
          <w:p w14:paraId="1F42D01C" w14:textId="77777777" w:rsidR="00922C4B" w:rsidRPr="001302B5" w:rsidRDefault="009D53D1">
            <w:pPr>
              <w:widowControl w:val="0"/>
              <w:jc w:val="both"/>
              <w:rPr>
                <w:b/>
                <w:sz w:val="22"/>
                <w:szCs w:val="22"/>
              </w:rPr>
            </w:pPr>
            <w:r w:rsidRPr="001302B5">
              <w:rPr>
                <w:b/>
                <w:sz w:val="22"/>
                <w:szCs w:val="22"/>
              </w:rPr>
              <w:t>JUSTIFICACIÓN PLIEGO MODIFICATORIO</w:t>
            </w:r>
          </w:p>
        </w:tc>
      </w:tr>
      <w:tr w:rsidR="00922C4B" w:rsidRPr="001302B5" w14:paraId="02CB9F87" w14:textId="77777777">
        <w:tc>
          <w:tcPr>
            <w:tcW w:w="2972" w:type="dxa"/>
          </w:tcPr>
          <w:p w14:paraId="5765A18E" w14:textId="77777777" w:rsidR="00476CEB" w:rsidRPr="001302B5" w:rsidRDefault="00476CEB" w:rsidP="00476CEB">
            <w:pPr>
              <w:jc w:val="both"/>
              <w:rPr>
                <w:bCs/>
                <w:iCs/>
                <w:sz w:val="22"/>
                <w:szCs w:val="22"/>
              </w:rPr>
            </w:pPr>
            <w:r w:rsidRPr="001302B5">
              <w:rPr>
                <w:bCs/>
                <w:iCs/>
                <w:sz w:val="22"/>
                <w:szCs w:val="22"/>
              </w:rPr>
              <w:t>ARTÍCULO 1. Objeto- Establecer responsabilidades para que las entidades del Sector</w:t>
            </w:r>
          </w:p>
          <w:p w14:paraId="70F3A17F" w14:textId="77777777" w:rsidR="00476CEB" w:rsidRPr="001302B5" w:rsidRDefault="00476CEB" w:rsidP="00476CEB">
            <w:pPr>
              <w:jc w:val="both"/>
              <w:rPr>
                <w:bCs/>
                <w:iCs/>
                <w:sz w:val="22"/>
                <w:szCs w:val="22"/>
              </w:rPr>
            </w:pPr>
            <w:r w:rsidRPr="001302B5">
              <w:rPr>
                <w:bCs/>
                <w:iCs/>
                <w:sz w:val="22"/>
                <w:szCs w:val="22"/>
              </w:rPr>
              <w:t xml:space="preserve">Desarrollo Económico, Industria y Turismo </w:t>
            </w:r>
            <w:r w:rsidRPr="001302B5">
              <w:rPr>
                <w:bCs/>
                <w:iCs/>
                <w:sz w:val="22"/>
                <w:szCs w:val="22"/>
              </w:rPr>
              <w:lastRenderedPageBreak/>
              <w:t xml:space="preserve">implementen medidas de prevención y control </w:t>
            </w:r>
          </w:p>
          <w:p w14:paraId="18DE0959" w14:textId="4D8767F7" w:rsidR="00922C4B" w:rsidRPr="001302B5" w:rsidRDefault="00476CEB" w:rsidP="00476CEB">
            <w:pPr>
              <w:jc w:val="both"/>
              <w:rPr>
                <w:b/>
                <w:i/>
                <w:sz w:val="22"/>
                <w:szCs w:val="22"/>
              </w:rPr>
            </w:pPr>
            <w:r w:rsidRPr="001302B5">
              <w:rPr>
                <w:bCs/>
                <w:iCs/>
                <w:sz w:val="22"/>
                <w:szCs w:val="22"/>
              </w:rPr>
              <w:t>del riesgo de Lavado de Activos (LA) y la Financiación del Terrorismo (FT).</w:t>
            </w:r>
          </w:p>
        </w:tc>
        <w:tc>
          <w:tcPr>
            <w:tcW w:w="3193" w:type="dxa"/>
          </w:tcPr>
          <w:p w14:paraId="47DAE3D0" w14:textId="77777777" w:rsidR="00922C4B" w:rsidRPr="001302B5" w:rsidRDefault="00922C4B" w:rsidP="00A52A3B">
            <w:pPr>
              <w:jc w:val="both"/>
              <w:rPr>
                <w:sz w:val="22"/>
                <w:szCs w:val="22"/>
              </w:rPr>
            </w:pPr>
          </w:p>
        </w:tc>
        <w:tc>
          <w:tcPr>
            <w:tcW w:w="3000" w:type="dxa"/>
          </w:tcPr>
          <w:p w14:paraId="336277C2" w14:textId="5E37CC62" w:rsidR="00922C4B" w:rsidRPr="001302B5" w:rsidRDefault="009D53D1">
            <w:pPr>
              <w:jc w:val="both"/>
              <w:rPr>
                <w:sz w:val="22"/>
                <w:szCs w:val="22"/>
              </w:rPr>
            </w:pPr>
            <w:r w:rsidRPr="001302B5">
              <w:rPr>
                <w:sz w:val="22"/>
                <w:szCs w:val="22"/>
              </w:rPr>
              <w:t>De conformidad con el objeto del presente proyecto de Acuerdo se considera conveniente el presente Artículo.</w:t>
            </w:r>
          </w:p>
          <w:p w14:paraId="6399151B" w14:textId="77777777" w:rsidR="00922C4B" w:rsidRPr="001302B5" w:rsidRDefault="00922C4B">
            <w:pPr>
              <w:jc w:val="both"/>
              <w:rPr>
                <w:sz w:val="22"/>
                <w:szCs w:val="22"/>
              </w:rPr>
            </w:pPr>
          </w:p>
        </w:tc>
      </w:tr>
      <w:tr w:rsidR="00922C4B" w:rsidRPr="001302B5" w14:paraId="3A610335" w14:textId="77777777">
        <w:tc>
          <w:tcPr>
            <w:tcW w:w="2972" w:type="dxa"/>
          </w:tcPr>
          <w:p w14:paraId="6F22A729" w14:textId="0665B400" w:rsidR="00922C4B" w:rsidRPr="001302B5" w:rsidRDefault="00A52A3B" w:rsidP="00BA26AC">
            <w:pPr>
              <w:jc w:val="both"/>
              <w:rPr>
                <w:bCs/>
                <w:i/>
                <w:sz w:val="22"/>
                <w:szCs w:val="22"/>
              </w:rPr>
            </w:pPr>
            <w:r w:rsidRPr="001302B5">
              <w:rPr>
                <w:sz w:val="22"/>
                <w:szCs w:val="22"/>
              </w:rPr>
              <w:t>ARTÍCULO 2.- Las entidades del Sector Desarrollo Económico, Industria y Turismo adoptarán medidas mínimas preventivas para la prevención y el control del riesgo de Lavado de Activos (LA) y la Financiación del Terrorismo (FT) frente a las personas naturales y jurídicas que se les otorgue algún apoyo o subsidio económico por parte del Distrito.</w:t>
            </w:r>
          </w:p>
        </w:tc>
        <w:tc>
          <w:tcPr>
            <w:tcW w:w="3193" w:type="dxa"/>
          </w:tcPr>
          <w:p w14:paraId="20801C12" w14:textId="2BB2CF8C" w:rsidR="00922C4B" w:rsidRPr="001302B5" w:rsidRDefault="00922C4B" w:rsidP="00BA26AC">
            <w:pPr>
              <w:jc w:val="both"/>
              <w:rPr>
                <w:i/>
                <w:sz w:val="22"/>
                <w:szCs w:val="22"/>
              </w:rPr>
            </w:pPr>
          </w:p>
        </w:tc>
        <w:tc>
          <w:tcPr>
            <w:tcW w:w="3000" w:type="dxa"/>
          </w:tcPr>
          <w:p w14:paraId="6DC1AEEF" w14:textId="45C7BF6E" w:rsidR="00922C4B" w:rsidRPr="001302B5" w:rsidRDefault="008E2E6F">
            <w:pPr>
              <w:jc w:val="both"/>
              <w:rPr>
                <w:sz w:val="22"/>
                <w:szCs w:val="22"/>
              </w:rPr>
            </w:pPr>
            <w:r w:rsidRPr="001302B5">
              <w:rPr>
                <w:sz w:val="22"/>
                <w:szCs w:val="22"/>
              </w:rPr>
              <w:t>De conformidad con el objeto del presente proyecto de Acuerdo se</w:t>
            </w:r>
            <w:r w:rsidR="00A52A3B" w:rsidRPr="001302B5">
              <w:rPr>
                <w:sz w:val="22"/>
                <w:szCs w:val="22"/>
              </w:rPr>
              <w:t xml:space="preserve"> considera conveniente</w:t>
            </w:r>
            <w:r w:rsidR="00E826D2" w:rsidRPr="001302B5">
              <w:rPr>
                <w:sz w:val="22"/>
                <w:szCs w:val="22"/>
              </w:rPr>
              <w:t xml:space="preserve"> el presente Artículo, se sugiere revisar redacción.</w:t>
            </w:r>
          </w:p>
        </w:tc>
      </w:tr>
      <w:tr w:rsidR="00922C4B" w:rsidRPr="001302B5" w14:paraId="486E2ED9" w14:textId="77777777">
        <w:tc>
          <w:tcPr>
            <w:tcW w:w="2972" w:type="dxa"/>
          </w:tcPr>
          <w:p w14:paraId="2855A745" w14:textId="77777777" w:rsidR="00A52A3B" w:rsidRPr="001302B5" w:rsidRDefault="00A52A3B" w:rsidP="00A52A3B">
            <w:pPr>
              <w:jc w:val="both"/>
              <w:rPr>
                <w:bCs/>
                <w:iCs/>
                <w:sz w:val="22"/>
                <w:szCs w:val="22"/>
              </w:rPr>
            </w:pPr>
            <w:r w:rsidRPr="001302B5">
              <w:rPr>
                <w:bCs/>
                <w:iCs/>
                <w:sz w:val="22"/>
                <w:szCs w:val="22"/>
              </w:rPr>
              <w:t xml:space="preserve">ARTÍCULO 3.- Las Entidades del Sector Desarrollo Económico, Industria y Turismo </w:t>
            </w:r>
          </w:p>
          <w:p w14:paraId="78FEB923" w14:textId="77777777" w:rsidR="00A52A3B" w:rsidRPr="001302B5" w:rsidRDefault="00A52A3B" w:rsidP="00A52A3B">
            <w:pPr>
              <w:jc w:val="both"/>
              <w:rPr>
                <w:bCs/>
                <w:iCs/>
                <w:sz w:val="22"/>
                <w:szCs w:val="22"/>
              </w:rPr>
            </w:pPr>
            <w:r w:rsidRPr="001302B5">
              <w:rPr>
                <w:bCs/>
                <w:iCs/>
                <w:sz w:val="22"/>
                <w:szCs w:val="22"/>
              </w:rPr>
              <w:t xml:space="preserve">expedirán en un término máximo de seis (6) meses un documento que contenga los </w:t>
            </w:r>
          </w:p>
          <w:p w14:paraId="5F1160F5" w14:textId="77777777" w:rsidR="00A52A3B" w:rsidRPr="001302B5" w:rsidRDefault="00A52A3B" w:rsidP="00A52A3B">
            <w:pPr>
              <w:jc w:val="both"/>
              <w:rPr>
                <w:bCs/>
                <w:iCs/>
                <w:sz w:val="22"/>
                <w:szCs w:val="22"/>
              </w:rPr>
            </w:pPr>
            <w:r w:rsidRPr="001302B5">
              <w:rPr>
                <w:bCs/>
                <w:iCs/>
                <w:sz w:val="22"/>
                <w:szCs w:val="22"/>
              </w:rPr>
              <w:t xml:space="preserve">lineamientos mínimos que deben cumplir las personas naturales y jurídicas para ser </w:t>
            </w:r>
          </w:p>
          <w:p w14:paraId="38C190EA" w14:textId="77777777" w:rsidR="00A52A3B" w:rsidRPr="001302B5" w:rsidRDefault="00A52A3B" w:rsidP="00A52A3B">
            <w:pPr>
              <w:jc w:val="both"/>
              <w:rPr>
                <w:bCs/>
                <w:iCs/>
                <w:sz w:val="22"/>
                <w:szCs w:val="22"/>
              </w:rPr>
            </w:pPr>
            <w:r w:rsidRPr="001302B5">
              <w:rPr>
                <w:bCs/>
                <w:iCs/>
                <w:sz w:val="22"/>
                <w:szCs w:val="22"/>
              </w:rPr>
              <w:t xml:space="preserve">beneficiarias de ayudas, subsidios o cualquier otra clase de apoyo económico, y determinar </w:t>
            </w:r>
          </w:p>
          <w:p w14:paraId="74E128C9" w14:textId="77777777" w:rsidR="00A52A3B" w:rsidRPr="001302B5" w:rsidRDefault="00A52A3B" w:rsidP="00A52A3B">
            <w:pPr>
              <w:jc w:val="both"/>
              <w:rPr>
                <w:bCs/>
                <w:iCs/>
                <w:sz w:val="22"/>
                <w:szCs w:val="22"/>
              </w:rPr>
            </w:pPr>
            <w:r w:rsidRPr="001302B5">
              <w:rPr>
                <w:bCs/>
                <w:iCs/>
                <w:sz w:val="22"/>
                <w:szCs w:val="22"/>
              </w:rPr>
              <w:t xml:space="preserve">su alcance. Los lineamientos mínimos deben contemplar y desarrollar entre otros los </w:t>
            </w:r>
          </w:p>
          <w:p w14:paraId="7CE6A7AB" w14:textId="77777777" w:rsidR="00A52A3B" w:rsidRPr="001302B5" w:rsidRDefault="00A52A3B" w:rsidP="00A52A3B">
            <w:pPr>
              <w:jc w:val="both"/>
              <w:rPr>
                <w:bCs/>
                <w:iCs/>
                <w:sz w:val="22"/>
                <w:szCs w:val="22"/>
              </w:rPr>
            </w:pPr>
            <w:r w:rsidRPr="001302B5">
              <w:rPr>
                <w:bCs/>
                <w:iCs/>
                <w:sz w:val="22"/>
                <w:szCs w:val="22"/>
              </w:rPr>
              <w:lastRenderedPageBreak/>
              <w:t>siguientes temas:</w:t>
            </w:r>
          </w:p>
          <w:p w14:paraId="37BB46AE" w14:textId="77777777" w:rsidR="00A52A3B" w:rsidRPr="001302B5" w:rsidRDefault="00A52A3B" w:rsidP="00A52A3B">
            <w:pPr>
              <w:jc w:val="both"/>
              <w:rPr>
                <w:bCs/>
                <w:iCs/>
                <w:sz w:val="22"/>
                <w:szCs w:val="22"/>
              </w:rPr>
            </w:pPr>
            <w:r w:rsidRPr="001302B5">
              <w:rPr>
                <w:bCs/>
                <w:iCs/>
                <w:sz w:val="22"/>
                <w:szCs w:val="22"/>
              </w:rPr>
              <w:t xml:space="preserve">1- Mecanismos para identificar sus capacidades de los beneficiarios en relación con la </w:t>
            </w:r>
          </w:p>
          <w:p w14:paraId="5AE2898A" w14:textId="77777777" w:rsidR="00922C4B" w:rsidRPr="001302B5" w:rsidRDefault="00A52A3B" w:rsidP="00A52A3B">
            <w:pPr>
              <w:jc w:val="both"/>
              <w:rPr>
                <w:bCs/>
                <w:iCs/>
                <w:sz w:val="22"/>
                <w:szCs w:val="22"/>
              </w:rPr>
            </w:pPr>
            <w:r w:rsidRPr="001302B5">
              <w:rPr>
                <w:bCs/>
                <w:iCs/>
                <w:sz w:val="22"/>
                <w:szCs w:val="22"/>
              </w:rPr>
              <w:t>prevención del Lavado de Activos y Financiación del Terrorismo.</w:t>
            </w:r>
          </w:p>
          <w:p w14:paraId="03245487" w14:textId="7382A8E8" w:rsidR="00A52A3B" w:rsidRPr="001302B5" w:rsidRDefault="00A52A3B" w:rsidP="00A52A3B">
            <w:pPr>
              <w:jc w:val="both"/>
              <w:rPr>
                <w:bCs/>
                <w:iCs/>
                <w:sz w:val="22"/>
                <w:szCs w:val="22"/>
              </w:rPr>
            </w:pPr>
            <w:r w:rsidRPr="001302B5">
              <w:rPr>
                <w:bCs/>
                <w:iCs/>
                <w:sz w:val="22"/>
                <w:szCs w:val="22"/>
              </w:rPr>
              <w:t xml:space="preserve">2-Acciones específicas para fortalecer sus capacidades en relación con la prevención </w:t>
            </w:r>
          </w:p>
          <w:p w14:paraId="23CB60C3" w14:textId="77777777" w:rsidR="00A52A3B" w:rsidRPr="001302B5" w:rsidRDefault="00A52A3B" w:rsidP="00A52A3B">
            <w:pPr>
              <w:jc w:val="both"/>
              <w:rPr>
                <w:bCs/>
                <w:iCs/>
                <w:sz w:val="22"/>
                <w:szCs w:val="22"/>
              </w:rPr>
            </w:pPr>
            <w:r w:rsidRPr="001302B5">
              <w:rPr>
                <w:bCs/>
                <w:iCs/>
                <w:sz w:val="22"/>
                <w:szCs w:val="22"/>
              </w:rPr>
              <w:t>del Lavado de Activos y Financiación del Terrorismo.</w:t>
            </w:r>
          </w:p>
          <w:p w14:paraId="4C4BE8A4" w14:textId="77777777" w:rsidR="00A52A3B" w:rsidRPr="001302B5" w:rsidRDefault="00A52A3B" w:rsidP="00A52A3B">
            <w:pPr>
              <w:jc w:val="both"/>
              <w:rPr>
                <w:bCs/>
                <w:iCs/>
                <w:sz w:val="22"/>
                <w:szCs w:val="22"/>
              </w:rPr>
            </w:pPr>
            <w:r w:rsidRPr="001302B5">
              <w:rPr>
                <w:bCs/>
                <w:iCs/>
                <w:sz w:val="22"/>
                <w:szCs w:val="22"/>
              </w:rPr>
              <w:t xml:space="preserve">3- Instrumentos de prevención y monitoreo de los riesgos del Lavado de Activos y </w:t>
            </w:r>
          </w:p>
          <w:p w14:paraId="1728B738" w14:textId="77777777" w:rsidR="00A52A3B" w:rsidRPr="001302B5" w:rsidRDefault="00A52A3B" w:rsidP="00A52A3B">
            <w:pPr>
              <w:jc w:val="both"/>
              <w:rPr>
                <w:bCs/>
                <w:iCs/>
                <w:sz w:val="22"/>
                <w:szCs w:val="22"/>
              </w:rPr>
            </w:pPr>
            <w:r w:rsidRPr="001302B5">
              <w:rPr>
                <w:bCs/>
                <w:iCs/>
                <w:sz w:val="22"/>
                <w:szCs w:val="22"/>
              </w:rPr>
              <w:t>Financiación del Terrorismo.</w:t>
            </w:r>
          </w:p>
          <w:p w14:paraId="10099871" w14:textId="77777777" w:rsidR="00A52A3B" w:rsidRPr="001302B5" w:rsidRDefault="00A52A3B" w:rsidP="00A52A3B">
            <w:pPr>
              <w:jc w:val="both"/>
              <w:rPr>
                <w:bCs/>
                <w:iCs/>
                <w:sz w:val="22"/>
                <w:szCs w:val="22"/>
              </w:rPr>
            </w:pPr>
            <w:r w:rsidRPr="001302B5">
              <w:rPr>
                <w:bCs/>
                <w:iCs/>
                <w:sz w:val="22"/>
                <w:szCs w:val="22"/>
              </w:rPr>
              <w:t xml:space="preserve">4- Procesos pedagógicos y de sensibilización que contribuyan a fomentar la </w:t>
            </w:r>
          </w:p>
          <w:p w14:paraId="10BF935A" w14:textId="77777777" w:rsidR="00A52A3B" w:rsidRPr="001302B5" w:rsidRDefault="00A52A3B" w:rsidP="00A52A3B">
            <w:pPr>
              <w:jc w:val="both"/>
              <w:rPr>
                <w:bCs/>
                <w:iCs/>
                <w:sz w:val="22"/>
                <w:szCs w:val="22"/>
              </w:rPr>
            </w:pPr>
            <w:r w:rsidRPr="001302B5">
              <w:rPr>
                <w:bCs/>
                <w:iCs/>
                <w:sz w:val="22"/>
                <w:szCs w:val="22"/>
              </w:rPr>
              <w:t>transparencia, integridad y ética empresarial.</w:t>
            </w:r>
          </w:p>
          <w:p w14:paraId="193549D5" w14:textId="77777777" w:rsidR="00A52A3B" w:rsidRPr="001302B5" w:rsidRDefault="00A52A3B" w:rsidP="00A52A3B">
            <w:pPr>
              <w:jc w:val="both"/>
              <w:rPr>
                <w:bCs/>
                <w:iCs/>
                <w:sz w:val="22"/>
                <w:szCs w:val="22"/>
              </w:rPr>
            </w:pPr>
          </w:p>
          <w:p w14:paraId="7D8601D3" w14:textId="77777777" w:rsidR="00A52A3B" w:rsidRPr="001302B5" w:rsidRDefault="00A52A3B" w:rsidP="00A52A3B">
            <w:pPr>
              <w:jc w:val="both"/>
              <w:rPr>
                <w:bCs/>
                <w:iCs/>
                <w:sz w:val="22"/>
                <w:szCs w:val="22"/>
              </w:rPr>
            </w:pPr>
            <w:r w:rsidRPr="001302B5">
              <w:rPr>
                <w:bCs/>
                <w:iCs/>
                <w:sz w:val="22"/>
                <w:szCs w:val="22"/>
              </w:rPr>
              <w:t xml:space="preserve">PARÁGRAFO PRIMERO: Las Entidades del Sector Desarrollo Económico, Industria y </w:t>
            </w:r>
          </w:p>
          <w:p w14:paraId="1900EC33" w14:textId="77777777" w:rsidR="00A52A3B" w:rsidRPr="001302B5" w:rsidRDefault="00A52A3B" w:rsidP="00A52A3B">
            <w:pPr>
              <w:jc w:val="both"/>
              <w:rPr>
                <w:bCs/>
                <w:iCs/>
                <w:sz w:val="22"/>
                <w:szCs w:val="22"/>
              </w:rPr>
            </w:pPr>
            <w:r w:rsidRPr="001302B5">
              <w:rPr>
                <w:bCs/>
                <w:iCs/>
                <w:sz w:val="22"/>
                <w:szCs w:val="22"/>
              </w:rPr>
              <w:t xml:space="preserve">Turismo se encargarán de diseñar e implementar las acciones específicas para fortalecer </w:t>
            </w:r>
          </w:p>
          <w:p w14:paraId="53720D69" w14:textId="77777777" w:rsidR="00A52A3B" w:rsidRPr="001302B5" w:rsidRDefault="00A52A3B" w:rsidP="00A52A3B">
            <w:pPr>
              <w:jc w:val="both"/>
              <w:rPr>
                <w:bCs/>
                <w:iCs/>
                <w:sz w:val="22"/>
                <w:szCs w:val="22"/>
              </w:rPr>
            </w:pPr>
            <w:r w:rsidRPr="001302B5">
              <w:rPr>
                <w:bCs/>
                <w:iCs/>
                <w:sz w:val="22"/>
                <w:szCs w:val="22"/>
              </w:rPr>
              <w:t xml:space="preserve">sus capacidades institucionales en relación con la prevención de Lavado de Activos y la </w:t>
            </w:r>
          </w:p>
          <w:p w14:paraId="5979476A" w14:textId="77777777" w:rsidR="00A52A3B" w:rsidRPr="001302B5" w:rsidRDefault="00A52A3B" w:rsidP="00A52A3B">
            <w:pPr>
              <w:jc w:val="both"/>
              <w:rPr>
                <w:bCs/>
                <w:iCs/>
                <w:sz w:val="22"/>
                <w:szCs w:val="22"/>
              </w:rPr>
            </w:pPr>
            <w:r w:rsidRPr="001302B5">
              <w:rPr>
                <w:bCs/>
                <w:iCs/>
                <w:sz w:val="22"/>
                <w:szCs w:val="22"/>
              </w:rPr>
              <w:t xml:space="preserve">Financiación del Terrorismo, así como la promoción de la Transparencia, Integridad y Ética </w:t>
            </w:r>
          </w:p>
          <w:p w14:paraId="1CB59848" w14:textId="77777777" w:rsidR="00A52A3B" w:rsidRPr="001302B5" w:rsidRDefault="00A52A3B" w:rsidP="00A52A3B">
            <w:pPr>
              <w:jc w:val="both"/>
              <w:rPr>
                <w:bCs/>
                <w:iCs/>
                <w:sz w:val="22"/>
                <w:szCs w:val="22"/>
              </w:rPr>
            </w:pPr>
            <w:r w:rsidRPr="001302B5">
              <w:rPr>
                <w:bCs/>
                <w:iCs/>
                <w:sz w:val="22"/>
                <w:szCs w:val="22"/>
              </w:rPr>
              <w:lastRenderedPageBreak/>
              <w:t xml:space="preserve">Empresarial, de conformidad con los estándares internacionales. Para ello, podrán solicitar </w:t>
            </w:r>
          </w:p>
          <w:p w14:paraId="7D9FD5C6" w14:textId="77777777" w:rsidR="00A52A3B" w:rsidRPr="001302B5" w:rsidRDefault="00A52A3B" w:rsidP="00A52A3B">
            <w:pPr>
              <w:jc w:val="both"/>
              <w:rPr>
                <w:bCs/>
                <w:iCs/>
                <w:sz w:val="22"/>
                <w:szCs w:val="22"/>
              </w:rPr>
            </w:pPr>
            <w:r w:rsidRPr="001302B5">
              <w:rPr>
                <w:bCs/>
                <w:iCs/>
                <w:sz w:val="22"/>
                <w:szCs w:val="22"/>
              </w:rPr>
              <w:t xml:space="preserve">el acompañamiento técnico de la Oficina de las Naciones Unidas contra la Droga y el Delito </w:t>
            </w:r>
          </w:p>
          <w:p w14:paraId="77D9020A" w14:textId="77777777" w:rsidR="00A52A3B" w:rsidRPr="001302B5" w:rsidRDefault="00A52A3B" w:rsidP="00A52A3B">
            <w:pPr>
              <w:jc w:val="both"/>
              <w:rPr>
                <w:bCs/>
                <w:iCs/>
                <w:sz w:val="22"/>
                <w:szCs w:val="22"/>
              </w:rPr>
            </w:pPr>
            <w:r w:rsidRPr="001302B5">
              <w:rPr>
                <w:bCs/>
                <w:iCs/>
                <w:sz w:val="22"/>
                <w:szCs w:val="22"/>
              </w:rPr>
              <w:t xml:space="preserve">(UNODC), Cámara de Comercio de Bogotá, la Unidad de Información y Análisis Financiero </w:t>
            </w:r>
          </w:p>
          <w:p w14:paraId="5B30363D" w14:textId="77777777" w:rsidR="00A52A3B" w:rsidRPr="001302B5" w:rsidRDefault="00A52A3B" w:rsidP="00A52A3B">
            <w:pPr>
              <w:jc w:val="both"/>
              <w:rPr>
                <w:bCs/>
                <w:iCs/>
                <w:sz w:val="22"/>
                <w:szCs w:val="22"/>
              </w:rPr>
            </w:pPr>
            <w:r w:rsidRPr="001302B5">
              <w:rPr>
                <w:bCs/>
                <w:iCs/>
                <w:sz w:val="22"/>
                <w:szCs w:val="22"/>
              </w:rPr>
              <w:t xml:space="preserve">(UIAF) o cualquier otra organización con experiencia en la prevención del Lavado de Activos </w:t>
            </w:r>
          </w:p>
          <w:p w14:paraId="639D9EB2" w14:textId="77777777" w:rsidR="00A52A3B" w:rsidRPr="001302B5" w:rsidRDefault="00A52A3B" w:rsidP="00A52A3B">
            <w:pPr>
              <w:jc w:val="both"/>
              <w:rPr>
                <w:bCs/>
                <w:iCs/>
                <w:sz w:val="22"/>
                <w:szCs w:val="22"/>
              </w:rPr>
            </w:pPr>
            <w:r w:rsidRPr="001302B5">
              <w:rPr>
                <w:bCs/>
                <w:iCs/>
                <w:sz w:val="22"/>
                <w:szCs w:val="22"/>
              </w:rPr>
              <w:t>y Financiación del Terrorismo, y la prevención y lucha contra la Corrupción.</w:t>
            </w:r>
          </w:p>
          <w:p w14:paraId="257CB488" w14:textId="77777777" w:rsidR="00A52A3B" w:rsidRPr="001302B5" w:rsidRDefault="00A52A3B" w:rsidP="00A52A3B">
            <w:pPr>
              <w:jc w:val="both"/>
              <w:rPr>
                <w:bCs/>
                <w:iCs/>
                <w:sz w:val="22"/>
                <w:szCs w:val="22"/>
              </w:rPr>
            </w:pPr>
          </w:p>
          <w:p w14:paraId="30DDF904" w14:textId="4FE529AD" w:rsidR="00A52A3B" w:rsidRPr="001302B5" w:rsidRDefault="00A52A3B" w:rsidP="00A52A3B">
            <w:pPr>
              <w:jc w:val="both"/>
              <w:rPr>
                <w:bCs/>
                <w:iCs/>
                <w:sz w:val="22"/>
                <w:szCs w:val="22"/>
              </w:rPr>
            </w:pPr>
            <w:r w:rsidRPr="001302B5">
              <w:rPr>
                <w:bCs/>
                <w:iCs/>
                <w:sz w:val="22"/>
                <w:szCs w:val="22"/>
              </w:rPr>
              <w:t xml:space="preserve">PARÁGRAFO SEGUNDO: Las Entidades del Sector Desarrollo Económico, Industria y </w:t>
            </w:r>
          </w:p>
          <w:p w14:paraId="4EA6ECF0" w14:textId="77777777" w:rsidR="00A52A3B" w:rsidRPr="001302B5" w:rsidRDefault="00A52A3B" w:rsidP="00A52A3B">
            <w:pPr>
              <w:jc w:val="both"/>
              <w:rPr>
                <w:bCs/>
                <w:iCs/>
                <w:sz w:val="22"/>
                <w:szCs w:val="22"/>
              </w:rPr>
            </w:pPr>
            <w:r w:rsidRPr="001302B5">
              <w:rPr>
                <w:bCs/>
                <w:iCs/>
                <w:sz w:val="22"/>
                <w:szCs w:val="22"/>
              </w:rPr>
              <w:t xml:space="preserve">Turismo considerarán como una señal de alerta la renuencia de las personas naturales y </w:t>
            </w:r>
          </w:p>
          <w:p w14:paraId="74DC8EE6" w14:textId="77777777" w:rsidR="00A52A3B" w:rsidRPr="001302B5" w:rsidRDefault="00A52A3B" w:rsidP="00A52A3B">
            <w:pPr>
              <w:jc w:val="both"/>
              <w:rPr>
                <w:bCs/>
                <w:iCs/>
                <w:sz w:val="22"/>
                <w:szCs w:val="22"/>
              </w:rPr>
            </w:pPr>
            <w:r w:rsidRPr="001302B5">
              <w:rPr>
                <w:bCs/>
                <w:iCs/>
                <w:sz w:val="22"/>
                <w:szCs w:val="22"/>
              </w:rPr>
              <w:t xml:space="preserve">jurídicas a cumplir los lineamientos mínimos que establezcan. Por lo tanto, ante esta </w:t>
            </w:r>
          </w:p>
          <w:p w14:paraId="4C62F3FB" w14:textId="77777777" w:rsidR="00A52A3B" w:rsidRPr="001302B5" w:rsidRDefault="00A52A3B" w:rsidP="00A52A3B">
            <w:pPr>
              <w:jc w:val="both"/>
              <w:rPr>
                <w:bCs/>
                <w:iCs/>
                <w:sz w:val="22"/>
                <w:szCs w:val="22"/>
              </w:rPr>
            </w:pPr>
            <w:r w:rsidRPr="001302B5">
              <w:rPr>
                <w:bCs/>
                <w:iCs/>
                <w:sz w:val="22"/>
                <w:szCs w:val="22"/>
              </w:rPr>
              <w:t xml:space="preserve">renuencia estas entidades enviarán el respectivo reporte de Operación Sospechosa (ROS) </w:t>
            </w:r>
          </w:p>
          <w:p w14:paraId="4BBB4642" w14:textId="0B36C9B7" w:rsidR="00A52A3B" w:rsidRPr="001302B5" w:rsidRDefault="00A52A3B" w:rsidP="00A52A3B">
            <w:pPr>
              <w:jc w:val="both"/>
              <w:rPr>
                <w:bCs/>
                <w:iCs/>
                <w:sz w:val="22"/>
                <w:szCs w:val="22"/>
              </w:rPr>
            </w:pPr>
            <w:r w:rsidRPr="001302B5">
              <w:rPr>
                <w:bCs/>
                <w:iCs/>
                <w:sz w:val="22"/>
                <w:szCs w:val="22"/>
              </w:rPr>
              <w:t>a la Unidad de Información y Análisis Financiero (UIAF)</w:t>
            </w:r>
          </w:p>
        </w:tc>
        <w:tc>
          <w:tcPr>
            <w:tcW w:w="3193" w:type="dxa"/>
          </w:tcPr>
          <w:p w14:paraId="7F40F554" w14:textId="77777777" w:rsidR="00A52A3B" w:rsidRPr="001302B5" w:rsidRDefault="00A52A3B" w:rsidP="00A52A3B">
            <w:pPr>
              <w:jc w:val="both"/>
              <w:rPr>
                <w:sz w:val="22"/>
                <w:szCs w:val="22"/>
              </w:rPr>
            </w:pPr>
            <w:r w:rsidRPr="001302B5">
              <w:rPr>
                <w:sz w:val="22"/>
                <w:szCs w:val="22"/>
              </w:rPr>
              <w:lastRenderedPageBreak/>
              <w:t xml:space="preserve">ARTÍCULO 3.- Las Entidades del Sector Desarrollo Económico, Industria y Turismo </w:t>
            </w:r>
          </w:p>
          <w:p w14:paraId="7A109CBC" w14:textId="77777777" w:rsidR="00A52A3B" w:rsidRPr="001302B5" w:rsidRDefault="00A52A3B" w:rsidP="00A52A3B">
            <w:pPr>
              <w:jc w:val="both"/>
              <w:rPr>
                <w:sz w:val="22"/>
                <w:szCs w:val="22"/>
              </w:rPr>
            </w:pPr>
            <w:r w:rsidRPr="001302B5">
              <w:rPr>
                <w:sz w:val="22"/>
                <w:szCs w:val="22"/>
              </w:rPr>
              <w:t xml:space="preserve">expedirán en un término máximo de seis (6) meses un documento que contenga los </w:t>
            </w:r>
          </w:p>
          <w:p w14:paraId="6A59D700" w14:textId="77777777" w:rsidR="00A52A3B" w:rsidRPr="001302B5" w:rsidRDefault="00A52A3B" w:rsidP="00A52A3B">
            <w:pPr>
              <w:jc w:val="both"/>
              <w:rPr>
                <w:sz w:val="22"/>
                <w:szCs w:val="22"/>
              </w:rPr>
            </w:pPr>
            <w:r w:rsidRPr="001302B5">
              <w:rPr>
                <w:sz w:val="22"/>
                <w:szCs w:val="22"/>
              </w:rPr>
              <w:t xml:space="preserve">lineamientos mínimos que deben cumplir las personas naturales y jurídicas para ser </w:t>
            </w:r>
          </w:p>
          <w:p w14:paraId="38E29BF0" w14:textId="068C216E" w:rsidR="00A52A3B" w:rsidRPr="001302B5" w:rsidRDefault="00A52A3B" w:rsidP="00A52A3B">
            <w:pPr>
              <w:jc w:val="both"/>
              <w:rPr>
                <w:sz w:val="22"/>
                <w:szCs w:val="22"/>
              </w:rPr>
            </w:pPr>
            <w:r w:rsidRPr="001302B5">
              <w:rPr>
                <w:sz w:val="22"/>
                <w:szCs w:val="22"/>
              </w:rPr>
              <w:t>beneficiarias de ayudas, subsidios o cualquier otra clase de apoyo económico, y determinar su alcance. Los lineamientos mínimos deben contemplar y desarrollar entre otros los siguientes temas:</w:t>
            </w:r>
          </w:p>
          <w:p w14:paraId="68850C05" w14:textId="77777777" w:rsidR="00A52A3B" w:rsidRPr="001302B5" w:rsidRDefault="00A52A3B" w:rsidP="00A52A3B">
            <w:pPr>
              <w:jc w:val="both"/>
              <w:rPr>
                <w:sz w:val="22"/>
                <w:szCs w:val="22"/>
              </w:rPr>
            </w:pPr>
            <w:r w:rsidRPr="001302B5">
              <w:rPr>
                <w:sz w:val="22"/>
                <w:szCs w:val="22"/>
              </w:rPr>
              <w:t xml:space="preserve">1- Mecanismos para identificar sus capacidades de los beneficiarios en relación con la </w:t>
            </w:r>
          </w:p>
          <w:p w14:paraId="532B00BE" w14:textId="77777777" w:rsidR="00A52A3B" w:rsidRPr="001302B5" w:rsidRDefault="00A52A3B" w:rsidP="00A52A3B">
            <w:pPr>
              <w:jc w:val="both"/>
              <w:rPr>
                <w:sz w:val="22"/>
                <w:szCs w:val="22"/>
              </w:rPr>
            </w:pPr>
            <w:r w:rsidRPr="001302B5">
              <w:rPr>
                <w:sz w:val="22"/>
                <w:szCs w:val="22"/>
              </w:rPr>
              <w:lastRenderedPageBreak/>
              <w:t>prevención del Lavado de Activos y Financiación del Terrorismo.</w:t>
            </w:r>
          </w:p>
          <w:p w14:paraId="33C86C90" w14:textId="77777777" w:rsidR="00A52A3B" w:rsidRPr="001302B5" w:rsidRDefault="00A52A3B" w:rsidP="00A52A3B">
            <w:pPr>
              <w:jc w:val="both"/>
              <w:rPr>
                <w:sz w:val="22"/>
                <w:szCs w:val="22"/>
              </w:rPr>
            </w:pPr>
            <w:r w:rsidRPr="001302B5">
              <w:rPr>
                <w:sz w:val="22"/>
                <w:szCs w:val="22"/>
              </w:rPr>
              <w:t xml:space="preserve">2-Acciones específicas para fortalecer sus capacidades en relación con la prevención </w:t>
            </w:r>
          </w:p>
          <w:p w14:paraId="2AF9AD9A" w14:textId="77777777" w:rsidR="00A52A3B" w:rsidRPr="001302B5" w:rsidRDefault="00A52A3B" w:rsidP="00A52A3B">
            <w:pPr>
              <w:jc w:val="both"/>
              <w:rPr>
                <w:sz w:val="22"/>
                <w:szCs w:val="22"/>
              </w:rPr>
            </w:pPr>
            <w:r w:rsidRPr="001302B5">
              <w:rPr>
                <w:sz w:val="22"/>
                <w:szCs w:val="22"/>
              </w:rPr>
              <w:t>del Lavado de Activos y Financiación del Terrorismo.</w:t>
            </w:r>
          </w:p>
          <w:p w14:paraId="4785A5E4" w14:textId="77777777" w:rsidR="00A52A3B" w:rsidRPr="001302B5" w:rsidRDefault="00A52A3B" w:rsidP="00A52A3B">
            <w:pPr>
              <w:jc w:val="both"/>
              <w:rPr>
                <w:sz w:val="22"/>
                <w:szCs w:val="22"/>
              </w:rPr>
            </w:pPr>
            <w:r w:rsidRPr="001302B5">
              <w:rPr>
                <w:sz w:val="22"/>
                <w:szCs w:val="22"/>
              </w:rPr>
              <w:t xml:space="preserve">3- Instrumentos de prevención y monitoreo de los riesgos del Lavado de Activos y </w:t>
            </w:r>
          </w:p>
          <w:p w14:paraId="6D39F777" w14:textId="77777777" w:rsidR="00A52A3B" w:rsidRPr="001302B5" w:rsidRDefault="00A52A3B" w:rsidP="00A52A3B">
            <w:pPr>
              <w:jc w:val="both"/>
              <w:rPr>
                <w:sz w:val="22"/>
                <w:szCs w:val="22"/>
              </w:rPr>
            </w:pPr>
            <w:r w:rsidRPr="001302B5">
              <w:rPr>
                <w:sz w:val="22"/>
                <w:szCs w:val="22"/>
              </w:rPr>
              <w:t>Financiación del Terrorismo.</w:t>
            </w:r>
          </w:p>
          <w:p w14:paraId="63D76FB0" w14:textId="2A0DCFC7" w:rsidR="00A52A3B" w:rsidRPr="001302B5" w:rsidRDefault="00A52A3B" w:rsidP="00A52A3B">
            <w:pPr>
              <w:jc w:val="both"/>
              <w:rPr>
                <w:sz w:val="22"/>
                <w:szCs w:val="22"/>
              </w:rPr>
            </w:pPr>
            <w:r w:rsidRPr="001302B5">
              <w:rPr>
                <w:sz w:val="22"/>
                <w:szCs w:val="22"/>
              </w:rPr>
              <w:t xml:space="preserve">4- Realizar procesos pedagógicos y de sensibilización que contribuyan a fomentar la </w:t>
            </w:r>
          </w:p>
          <w:p w14:paraId="5AE49CA9" w14:textId="1720D5C5" w:rsidR="00A52A3B" w:rsidRPr="001302B5" w:rsidRDefault="00A52A3B" w:rsidP="00A52A3B">
            <w:pPr>
              <w:jc w:val="both"/>
              <w:rPr>
                <w:sz w:val="22"/>
                <w:szCs w:val="22"/>
              </w:rPr>
            </w:pPr>
            <w:r w:rsidRPr="001302B5">
              <w:rPr>
                <w:sz w:val="22"/>
                <w:szCs w:val="22"/>
              </w:rPr>
              <w:t>transparencia, integridad y ética empresarial, a los Funcionarios de las entidades del Sector Desarrollo Económico, Industria y Turismo y Personas naturales o jurídicas que acceden a ayudas, subsidios o cualquier otra clase de apoyo económico por parte del Distrito.</w:t>
            </w:r>
          </w:p>
          <w:p w14:paraId="0F5AE48D" w14:textId="77777777" w:rsidR="00A52A3B" w:rsidRPr="001302B5" w:rsidRDefault="00A52A3B" w:rsidP="00A52A3B">
            <w:pPr>
              <w:jc w:val="both"/>
              <w:rPr>
                <w:sz w:val="22"/>
                <w:szCs w:val="22"/>
              </w:rPr>
            </w:pPr>
          </w:p>
          <w:p w14:paraId="2CFEB0F1" w14:textId="77777777" w:rsidR="00A52A3B" w:rsidRPr="001302B5" w:rsidRDefault="00A52A3B" w:rsidP="00A52A3B">
            <w:pPr>
              <w:jc w:val="both"/>
              <w:rPr>
                <w:sz w:val="22"/>
                <w:szCs w:val="22"/>
              </w:rPr>
            </w:pPr>
            <w:r w:rsidRPr="001302B5">
              <w:rPr>
                <w:sz w:val="22"/>
                <w:szCs w:val="22"/>
              </w:rPr>
              <w:t xml:space="preserve">PARÁGRAFO PRIMERO: Las Entidades del Sector Desarrollo Económico, Industria y </w:t>
            </w:r>
          </w:p>
          <w:p w14:paraId="41D6DE79" w14:textId="77777777" w:rsidR="00A52A3B" w:rsidRPr="001302B5" w:rsidRDefault="00A52A3B" w:rsidP="00A52A3B">
            <w:pPr>
              <w:jc w:val="both"/>
              <w:rPr>
                <w:sz w:val="22"/>
                <w:szCs w:val="22"/>
              </w:rPr>
            </w:pPr>
            <w:r w:rsidRPr="001302B5">
              <w:rPr>
                <w:sz w:val="22"/>
                <w:szCs w:val="22"/>
              </w:rPr>
              <w:t xml:space="preserve">Turismo se encargarán de diseñar e implementar las acciones específicas para fortalecer </w:t>
            </w:r>
          </w:p>
          <w:p w14:paraId="63189892" w14:textId="7763AAD6" w:rsidR="00A52A3B" w:rsidRPr="001302B5" w:rsidRDefault="00A52A3B" w:rsidP="00A52A3B">
            <w:pPr>
              <w:jc w:val="both"/>
              <w:rPr>
                <w:sz w:val="22"/>
                <w:szCs w:val="22"/>
              </w:rPr>
            </w:pPr>
            <w:r w:rsidRPr="001302B5">
              <w:rPr>
                <w:sz w:val="22"/>
                <w:szCs w:val="22"/>
              </w:rPr>
              <w:t xml:space="preserve">sus capacidades institucionales en relación con la prevención de Lavado de Activos y la Financiación del Terrorismo, así como la </w:t>
            </w:r>
            <w:r w:rsidRPr="001302B5">
              <w:rPr>
                <w:sz w:val="22"/>
                <w:szCs w:val="22"/>
              </w:rPr>
              <w:lastRenderedPageBreak/>
              <w:t xml:space="preserve">promoción de la Transparencia, Integridad y Ética Empresarial, de conformidad con los estándares internacionales. Para ello, podrán solicitar </w:t>
            </w:r>
          </w:p>
          <w:p w14:paraId="70F1517F" w14:textId="4B66CCA5" w:rsidR="00A52A3B" w:rsidRPr="001302B5" w:rsidRDefault="00A52A3B" w:rsidP="00A52A3B">
            <w:pPr>
              <w:jc w:val="both"/>
              <w:rPr>
                <w:sz w:val="22"/>
                <w:szCs w:val="22"/>
              </w:rPr>
            </w:pPr>
            <w:r w:rsidRPr="001302B5">
              <w:rPr>
                <w:sz w:val="22"/>
                <w:szCs w:val="22"/>
              </w:rPr>
              <w:t xml:space="preserve">el acompañamiento técnico de la Oficina de las Naciones Unidas contra la Droga y el Delito (UNODC), Cámara de Comercio de Bogotá, la Unidad de Información y Análisis Financiero (UIAF) o cualquier otra organización con experiencia en la prevención del Lavado de Activos </w:t>
            </w:r>
            <w:r w:rsidR="002F6F5D" w:rsidRPr="001302B5">
              <w:rPr>
                <w:sz w:val="22"/>
                <w:szCs w:val="22"/>
              </w:rPr>
              <w:t xml:space="preserve">y </w:t>
            </w:r>
            <w:r w:rsidRPr="001302B5">
              <w:rPr>
                <w:sz w:val="22"/>
                <w:szCs w:val="22"/>
              </w:rPr>
              <w:t>Financiación del Terrorismo, y la prevención y lucha contra la Corrupción.</w:t>
            </w:r>
          </w:p>
          <w:p w14:paraId="74D07530" w14:textId="77777777" w:rsidR="00A52A3B" w:rsidRPr="001302B5" w:rsidRDefault="00A52A3B" w:rsidP="00A52A3B">
            <w:pPr>
              <w:jc w:val="both"/>
              <w:rPr>
                <w:sz w:val="22"/>
                <w:szCs w:val="22"/>
              </w:rPr>
            </w:pPr>
          </w:p>
          <w:p w14:paraId="437176E7" w14:textId="1C287F97" w:rsidR="00050176" w:rsidRPr="001302B5" w:rsidRDefault="00A52A3B" w:rsidP="00A52A3B">
            <w:pPr>
              <w:jc w:val="both"/>
              <w:rPr>
                <w:sz w:val="22"/>
                <w:szCs w:val="22"/>
              </w:rPr>
            </w:pPr>
            <w:r w:rsidRPr="001302B5">
              <w:rPr>
                <w:sz w:val="22"/>
                <w:szCs w:val="22"/>
              </w:rPr>
              <w:t xml:space="preserve">PARÁGRAFO SEGUNDO: Las Entidades del Sector Desarrollo Económico, Industria y Turismo considerarán </w:t>
            </w:r>
            <w:r w:rsidR="002F6F5D" w:rsidRPr="001302B5">
              <w:rPr>
                <w:sz w:val="22"/>
                <w:szCs w:val="22"/>
              </w:rPr>
              <w:t>verificar</w:t>
            </w:r>
            <w:r w:rsidRPr="001302B5">
              <w:rPr>
                <w:sz w:val="22"/>
                <w:szCs w:val="22"/>
              </w:rPr>
              <w:t xml:space="preserve"> la renuencia de las personas naturales y jurídicas a cumplir los lineamientos mínimos que establezcan. Por lo tanto, ante esta </w:t>
            </w:r>
            <w:r w:rsidR="002F6F5D" w:rsidRPr="001302B5">
              <w:rPr>
                <w:sz w:val="22"/>
                <w:szCs w:val="22"/>
              </w:rPr>
              <w:t>verificación y si se considera las</w:t>
            </w:r>
            <w:r w:rsidRPr="001302B5">
              <w:rPr>
                <w:sz w:val="22"/>
                <w:szCs w:val="22"/>
              </w:rPr>
              <w:t xml:space="preserve"> entidades enviarán el respectivo reporte de Operación Sospechosa (ROS) a la Unidad de Información y Análisis Financiero (UIAF)</w:t>
            </w:r>
          </w:p>
        </w:tc>
        <w:tc>
          <w:tcPr>
            <w:tcW w:w="3000" w:type="dxa"/>
          </w:tcPr>
          <w:p w14:paraId="72EB5022" w14:textId="16CB31C4" w:rsidR="00922C4B" w:rsidRPr="001302B5" w:rsidRDefault="00050176" w:rsidP="00E826D2">
            <w:pPr>
              <w:jc w:val="both"/>
              <w:rPr>
                <w:sz w:val="22"/>
                <w:szCs w:val="22"/>
              </w:rPr>
            </w:pPr>
            <w:r w:rsidRPr="001302B5">
              <w:rPr>
                <w:sz w:val="22"/>
                <w:szCs w:val="22"/>
              </w:rPr>
              <w:lastRenderedPageBreak/>
              <w:t>De conformidad con el objeto del presente proyecto de Acuerdo se considera conveniente modificar el presente Artículo</w:t>
            </w:r>
            <w:r w:rsidR="00A52A3B" w:rsidRPr="001302B5">
              <w:rPr>
                <w:sz w:val="22"/>
                <w:szCs w:val="22"/>
              </w:rPr>
              <w:t xml:space="preserve"> uniendo el </w:t>
            </w:r>
            <w:r w:rsidR="00E826D2" w:rsidRPr="001302B5">
              <w:rPr>
                <w:sz w:val="22"/>
                <w:szCs w:val="22"/>
              </w:rPr>
              <w:t>numeral</w:t>
            </w:r>
            <w:r w:rsidR="00A52A3B" w:rsidRPr="001302B5">
              <w:rPr>
                <w:sz w:val="22"/>
                <w:szCs w:val="22"/>
              </w:rPr>
              <w:t xml:space="preserve"> 4 del artículo 3 con el artículo 5</w:t>
            </w:r>
            <w:r w:rsidRPr="001302B5">
              <w:rPr>
                <w:sz w:val="22"/>
                <w:szCs w:val="22"/>
              </w:rPr>
              <w:t>.</w:t>
            </w:r>
          </w:p>
        </w:tc>
      </w:tr>
      <w:tr w:rsidR="00922C4B" w:rsidRPr="001302B5" w14:paraId="371D9004" w14:textId="77777777" w:rsidTr="000B04D2">
        <w:trPr>
          <w:trHeight w:val="58"/>
        </w:trPr>
        <w:tc>
          <w:tcPr>
            <w:tcW w:w="2972" w:type="dxa"/>
          </w:tcPr>
          <w:p w14:paraId="1949BD55" w14:textId="77777777" w:rsidR="00A52A3B" w:rsidRPr="001302B5" w:rsidRDefault="00A52A3B" w:rsidP="009E78B7">
            <w:pPr>
              <w:jc w:val="both"/>
              <w:rPr>
                <w:sz w:val="22"/>
                <w:szCs w:val="22"/>
              </w:rPr>
            </w:pPr>
            <w:r w:rsidRPr="001302B5">
              <w:rPr>
                <w:sz w:val="22"/>
                <w:szCs w:val="22"/>
              </w:rPr>
              <w:lastRenderedPageBreak/>
              <w:t xml:space="preserve">ARTÍCULO 4.- Las Entidades del Sector </w:t>
            </w:r>
            <w:r w:rsidRPr="001302B5">
              <w:rPr>
                <w:sz w:val="22"/>
                <w:szCs w:val="22"/>
              </w:rPr>
              <w:lastRenderedPageBreak/>
              <w:t xml:space="preserve">Desarrollo Económico, Industria y Turismo, </w:t>
            </w:r>
          </w:p>
          <w:p w14:paraId="07DC8FF1" w14:textId="0E54FE18" w:rsidR="00A52A3B" w:rsidRPr="001302B5" w:rsidRDefault="00A52A3B" w:rsidP="009E78B7">
            <w:pPr>
              <w:jc w:val="both"/>
              <w:rPr>
                <w:sz w:val="22"/>
                <w:szCs w:val="22"/>
              </w:rPr>
            </w:pPr>
            <w:r w:rsidRPr="001302B5">
              <w:rPr>
                <w:sz w:val="22"/>
                <w:szCs w:val="22"/>
              </w:rPr>
              <w:t>incluirán dentro de sus medidas de prevención y mitigación del riesgo del lavado de activos, financiación del terrorismo en las entidades del Distrito Capital, las siguientes acciones:</w:t>
            </w:r>
          </w:p>
          <w:p w14:paraId="1ADCB6D2" w14:textId="375BA41B" w:rsidR="00A52A3B" w:rsidRPr="001302B5" w:rsidRDefault="00A52A3B" w:rsidP="009E78B7">
            <w:pPr>
              <w:jc w:val="both"/>
              <w:rPr>
                <w:sz w:val="22"/>
                <w:szCs w:val="22"/>
              </w:rPr>
            </w:pPr>
            <w:r w:rsidRPr="001302B5">
              <w:rPr>
                <w:sz w:val="22"/>
                <w:szCs w:val="22"/>
              </w:rPr>
              <w:t xml:space="preserve">1- Solicitar a la Dirección de Delitos Fiscales de la Fiscalía General de la Nación, información sobre investigaciones que puedan estar cursando o condenas que recaigan sobre la persona natural o los representantes legales y miembros de las personas jurídicas que reciban ayudas, subsidios o cualquier otra clase de apoyo </w:t>
            </w:r>
          </w:p>
          <w:p w14:paraId="205E4A97" w14:textId="77777777" w:rsidR="00A52A3B" w:rsidRPr="001302B5" w:rsidRDefault="00A52A3B" w:rsidP="009E78B7">
            <w:pPr>
              <w:jc w:val="both"/>
              <w:rPr>
                <w:sz w:val="22"/>
                <w:szCs w:val="22"/>
              </w:rPr>
            </w:pPr>
            <w:r w:rsidRPr="001302B5">
              <w:rPr>
                <w:sz w:val="22"/>
                <w:szCs w:val="22"/>
              </w:rPr>
              <w:t>económico por parte del Distrito.</w:t>
            </w:r>
          </w:p>
          <w:p w14:paraId="795BCF2B" w14:textId="39FF838F" w:rsidR="00A52A3B" w:rsidRPr="001302B5" w:rsidRDefault="00A52A3B" w:rsidP="009E78B7">
            <w:pPr>
              <w:jc w:val="both"/>
              <w:rPr>
                <w:sz w:val="22"/>
                <w:szCs w:val="22"/>
              </w:rPr>
            </w:pPr>
            <w:r w:rsidRPr="001302B5">
              <w:rPr>
                <w:sz w:val="22"/>
                <w:szCs w:val="22"/>
              </w:rPr>
              <w:t>2- Solicitar a la Dirección Especializada Contra el Lavado de Activos de la Fiscalía General de la Nación, información sobre investigaciones que puedan estar cursando</w:t>
            </w:r>
            <w:r w:rsidR="009E78B7" w:rsidRPr="001302B5">
              <w:rPr>
                <w:sz w:val="22"/>
                <w:szCs w:val="22"/>
              </w:rPr>
              <w:t xml:space="preserve"> </w:t>
            </w:r>
            <w:r w:rsidRPr="001302B5">
              <w:rPr>
                <w:sz w:val="22"/>
                <w:szCs w:val="22"/>
              </w:rPr>
              <w:t xml:space="preserve">o condenas que recaigan sobre la persona natural o los representantes legales y </w:t>
            </w:r>
          </w:p>
          <w:p w14:paraId="55108E3A" w14:textId="5F9A3E97" w:rsidR="00A52A3B" w:rsidRPr="001302B5" w:rsidRDefault="00A52A3B" w:rsidP="009E78B7">
            <w:pPr>
              <w:jc w:val="both"/>
              <w:rPr>
                <w:sz w:val="22"/>
                <w:szCs w:val="22"/>
              </w:rPr>
            </w:pPr>
            <w:r w:rsidRPr="001302B5">
              <w:rPr>
                <w:sz w:val="22"/>
                <w:szCs w:val="22"/>
              </w:rPr>
              <w:t xml:space="preserve">miembros de las personas jurídicas </w:t>
            </w:r>
            <w:r w:rsidR="009E78B7" w:rsidRPr="001302B5">
              <w:rPr>
                <w:sz w:val="22"/>
                <w:szCs w:val="22"/>
              </w:rPr>
              <w:t xml:space="preserve">que reciban ayudas, subsidios o </w:t>
            </w:r>
            <w:r w:rsidRPr="001302B5">
              <w:rPr>
                <w:sz w:val="22"/>
                <w:szCs w:val="22"/>
              </w:rPr>
              <w:t xml:space="preserve">cualquier otra clase de </w:t>
            </w:r>
            <w:r w:rsidRPr="001302B5">
              <w:rPr>
                <w:sz w:val="22"/>
                <w:szCs w:val="22"/>
              </w:rPr>
              <w:lastRenderedPageBreak/>
              <w:t>apoyo económico por parte del Distrito.</w:t>
            </w:r>
          </w:p>
          <w:p w14:paraId="59C031E8" w14:textId="7F627B0D" w:rsidR="00A52A3B" w:rsidRPr="001302B5" w:rsidRDefault="00A52A3B" w:rsidP="009E78B7">
            <w:pPr>
              <w:jc w:val="both"/>
              <w:rPr>
                <w:sz w:val="22"/>
                <w:szCs w:val="22"/>
              </w:rPr>
            </w:pPr>
            <w:r w:rsidRPr="001302B5">
              <w:rPr>
                <w:sz w:val="22"/>
                <w:szCs w:val="22"/>
              </w:rPr>
              <w:t>3- Solicitar a la Dirección de Impuestos y Aduanas Nacionales – DIAN – información tendiente a determinar si la persona natural o los representantes legales y miembros de las personas jurídicas que reciban ayudas, subsidios o cualquier otra clase de apoyo económico po</w:t>
            </w:r>
            <w:r w:rsidR="009E78B7" w:rsidRPr="001302B5">
              <w:rPr>
                <w:sz w:val="22"/>
                <w:szCs w:val="22"/>
              </w:rPr>
              <w:t xml:space="preserve">r parte del Distrito, ha estado </w:t>
            </w:r>
            <w:r w:rsidRPr="001302B5">
              <w:rPr>
                <w:sz w:val="22"/>
                <w:szCs w:val="22"/>
              </w:rPr>
              <w:t>involucrada en aprehensiones por contrabando.</w:t>
            </w:r>
          </w:p>
          <w:p w14:paraId="7C82C0C7" w14:textId="22E5D2B7" w:rsidR="00A52A3B" w:rsidRPr="001302B5" w:rsidRDefault="00A52A3B" w:rsidP="009E78B7">
            <w:pPr>
              <w:jc w:val="both"/>
              <w:rPr>
                <w:sz w:val="22"/>
                <w:szCs w:val="22"/>
              </w:rPr>
            </w:pPr>
            <w:r w:rsidRPr="001302B5">
              <w:rPr>
                <w:sz w:val="22"/>
                <w:szCs w:val="22"/>
              </w:rPr>
              <w:t xml:space="preserve">PARÁGRAFO: Las entidades Distritales que otorguen ayudas, subsidios o cualquier clase de apoyo económico serán las encargadas de obtener la autorización por parte de los </w:t>
            </w:r>
          </w:p>
          <w:p w14:paraId="4065A4D9" w14:textId="320CB393" w:rsidR="00922C4B" w:rsidRPr="001302B5" w:rsidRDefault="00A52A3B" w:rsidP="009E78B7">
            <w:pPr>
              <w:jc w:val="both"/>
              <w:rPr>
                <w:sz w:val="22"/>
                <w:szCs w:val="22"/>
              </w:rPr>
            </w:pPr>
            <w:r w:rsidRPr="001302B5">
              <w:rPr>
                <w:sz w:val="22"/>
                <w:szCs w:val="22"/>
              </w:rPr>
              <w:t>beneficiarios de esos rubros para el tratamiento de datos personales que permitan solicitar la información determinada en este artículo</w:t>
            </w:r>
          </w:p>
        </w:tc>
        <w:tc>
          <w:tcPr>
            <w:tcW w:w="3193" w:type="dxa"/>
          </w:tcPr>
          <w:p w14:paraId="112DDEC9" w14:textId="77777777" w:rsidR="00DF40FE" w:rsidRPr="001302B5" w:rsidRDefault="00DF40FE" w:rsidP="00DF40FE">
            <w:pPr>
              <w:jc w:val="both"/>
              <w:rPr>
                <w:sz w:val="22"/>
                <w:szCs w:val="22"/>
              </w:rPr>
            </w:pPr>
            <w:r w:rsidRPr="001302B5">
              <w:rPr>
                <w:sz w:val="22"/>
                <w:szCs w:val="22"/>
              </w:rPr>
              <w:lastRenderedPageBreak/>
              <w:t xml:space="preserve">ARTÍCULO 4.- Las Entidades del Sector Desarrollo </w:t>
            </w:r>
            <w:r w:rsidRPr="001302B5">
              <w:rPr>
                <w:sz w:val="22"/>
                <w:szCs w:val="22"/>
              </w:rPr>
              <w:lastRenderedPageBreak/>
              <w:t xml:space="preserve">Económico, Industria y Turismo, </w:t>
            </w:r>
          </w:p>
          <w:p w14:paraId="27C88097" w14:textId="77777777" w:rsidR="00DF40FE" w:rsidRPr="001302B5" w:rsidRDefault="00DF40FE" w:rsidP="00DF40FE">
            <w:pPr>
              <w:jc w:val="both"/>
              <w:rPr>
                <w:sz w:val="22"/>
                <w:szCs w:val="22"/>
              </w:rPr>
            </w:pPr>
            <w:r w:rsidRPr="001302B5">
              <w:rPr>
                <w:sz w:val="22"/>
                <w:szCs w:val="22"/>
              </w:rPr>
              <w:t xml:space="preserve">incluirán dentro de sus medidas de prevención y mitigación del riesgo del lavado de activos, </w:t>
            </w:r>
          </w:p>
          <w:p w14:paraId="51F9E3D7" w14:textId="77777777" w:rsidR="00DF40FE" w:rsidRPr="001302B5" w:rsidRDefault="00DF40FE" w:rsidP="00DF40FE">
            <w:pPr>
              <w:jc w:val="both"/>
              <w:rPr>
                <w:sz w:val="22"/>
                <w:szCs w:val="22"/>
              </w:rPr>
            </w:pPr>
            <w:r w:rsidRPr="001302B5">
              <w:rPr>
                <w:sz w:val="22"/>
                <w:szCs w:val="22"/>
              </w:rPr>
              <w:t>financiación del terrorismo en las entidades del Distrito Capital, las siguientes acciones:</w:t>
            </w:r>
          </w:p>
          <w:p w14:paraId="6419A3FA" w14:textId="6A8B86CA" w:rsidR="00DF40FE" w:rsidRPr="001302B5" w:rsidRDefault="00DF40FE" w:rsidP="00DF40FE">
            <w:pPr>
              <w:jc w:val="both"/>
              <w:rPr>
                <w:sz w:val="22"/>
                <w:szCs w:val="22"/>
              </w:rPr>
            </w:pPr>
            <w:r w:rsidRPr="001302B5">
              <w:rPr>
                <w:sz w:val="22"/>
                <w:szCs w:val="22"/>
              </w:rPr>
              <w:t xml:space="preserve">1- Solicitar a la Dirección de Delitos Fiscales de la Fiscalía General de la Nación, información condenas que </w:t>
            </w:r>
          </w:p>
          <w:p w14:paraId="46B4A33C" w14:textId="77777777" w:rsidR="00DF40FE" w:rsidRPr="001302B5" w:rsidRDefault="00DF40FE" w:rsidP="00DF40FE">
            <w:pPr>
              <w:jc w:val="both"/>
              <w:rPr>
                <w:sz w:val="22"/>
                <w:szCs w:val="22"/>
              </w:rPr>
            </w:pPr>
            <w:r w:rsidRPr="001302B5">
              <w:rPr>
                <w:sz w:val="22"/>
                <w:szCs w:val="22"/>
              </w:rPr>
              <w:t xml:space="preserve">recaigan sobre la persona natural o los representantes legales y miembros de las </w:t>
            </w:r>
          </w:p>
          <w:p w14:paraId="2B0A0D55" w14:textId="063539F7" w:rsidR="00DF40FE" w:rsidRPr="001302B5" w:rsidRDefault="00DF40FE" w:rsidP="00DF40FE">
            <w:pPr>
              <w:jc w:val="both"/>
              <w:rPr>
                <w:sz w:val="22"/>
                <w:szCs w:val="22"/>
              </w:rPr>
            </w:pPr>
            <w:r w:rsidRPr="001302B5">
              <w:rPr>
                <w:sz w:val="22"/>
                <w:szCs w:val="22"/>
              </w:rPr>
              <w:t>personas jurídicas que reciban ayudas, subsidios o cualquier otra clase de apoyo económico por parte del Distrito.</w:t>
            </w:r>
          </w:p>
          <w:p w14:paraId="3BAE3485" w14:textId="77777777" w:rsidR="00DF40FE" w:rsidRPr="001302B5" w:rsidRDefault="00DF40FE" w:rsidP="00DF40FE">
            <w:pPr>
              <w:jc w:val="both"/>
              <w:rPr>
                <w:sz w:val="22"/>
                <w:szCs w:val="22"/>
              </w:rPr>
            </w:pPr>
            <w:r w:rsidRPr="001302B5">
              <w:rPr>
                <w:sz w:val="22"/>
                <w:szCs w:val="22"/>
              </w:rPr>
              <w:t xml:space="preserve">2- Solicitar a la Dirección Especializada Contra el Lavado de Activos de la Fiscalía </w:t>
            </w:r>
          </w:p>
          <w:p w14:paraId="28A508F9" w14:textId="62FE6B75" w:rsidR="00DF40FE" w:rsidRPr="001302B5" w:rsidRDefault="00DF40FE" w:rsidP="00DF40FE">
            <w:pPr>
              <w:jc w:val="both"/>
              <w:rPr>
                <w:sz w:val="22"/>
                <w:szCs w:val="22"/>
              </w:rPr>
            </w:pPr>
            <w:r w:rsidRPr="001302B5">
              <w:rPr>
                <w:sz w:val="22"/>
                <w:szCs w:val="22"/>
              </w:rPr>
              <w:t>General de la Nación, información sobre investigaciones que puedan estar cursando</w:t>
            </w:r>
            <w:r w:rsidR="009E78B7" w:rsidRPr="001302B5">
              <w:rPr>
                <w:sz w:val="22"/>
                <w:szCs w:val="22"/>
              </w:rPr>
              <w:t xml:space="preserve"> </w:t>
            </w:r>
            <w:r w:rsidRPr="001302B5">
              <w:rPr>
                <w:sz w:val="22"/>
                <w:szCs w:val="22"/>
              </w:rPr>
              <w:t>o condenas que recaigan sobre la persona natural o los representantes legales y miembros de las personas jurídicas que reciban ayudas, subsidios o cualquier otra clase de apoyo económico por parte del Distrito.</w:t>
            </w:r>
          </w:p>
          <w:p w14:paraId="24C9D926" w14:textId="5DA1256C" w:rsidR="00DF40FE" w:rsidRPr="001302B5" w:rsidRDefault="00DF40FE" w:rsidP="00DF40FE">
            <w:pPr>
              <w:jc w:val="both"/>
              <w:rPr>
                <w:sz w:val="22"/>
                <w:szCs w:val="22"/>
              </w:rPr>
            </w:pPr>
            <w:r w:rsidRPr="001302B5">
              <w:rPr>
                <w:sz w:val="22"/>
                <w:szCs w:val="22"/>
              </w:rPr>
              <w:t xml:space="preserve">3- Solicitar a la Dirección de Impuestos y Aduanas Nacionales – DIAN – </w:t>
            </w:r>
            <w:r w:rsidRPr="001302B5">
              <w:rPr>
                <w:sz w:val="22"/>
                <w:szCs w:val="22"/>
              </w:rPr>
              <w:lastRenderedPageBreak/>
              <w:t xml:space="preserve">información tendiente a determinar si la persona natural o los representantes legales y miembros </w:t>
            </w:r>
          </w:p>
          <w:p w14:paraId="27CD90F3" w14:textId="17330A3B" w:rsidR="00DF40FE" w:rsidRPr="001302B5" w:rsidRDefault="00DF40FE" w:rsidP="00DF40FE">
            <w:pPr>
              <w:jc w:val="both"/>
              <w:rPr>
                <w:sz w:val="22"/>
                <w:szCs w:val="22"/>
              </w:rPr>
            </w:pPr>
            <w:r w:rsidRPr="001302B5">
              <w:rPr>
                <w:sz w:val="22"/>
                <w:szCs w:val="22"/>
              </w:rPr>
              <w:t>de las personas jurídicas que reciban ayudas, subsidios o cualquier otra clase de apoyo económico por parte del Distrito, ha estado involucrada en aprehensiones por contrabando.</w:t>
            </w:r>
          </w:p>
          <w:p w14:paraId="44F59815" w14:textId="246540EC" w:rsidR="00922C4B" w:rsidRPr="001302B5" w:rsidRDefault="00DF40FE" w:rsidP="00DF40FE">
            <w:pPr>
              <w:jc w:val="both"/>
              <w:rPr>
                <w:sz w:val="22"/>
                <w:szCs w:val="22"/>
              </w:rPr>
            </w:pPr>
            <w:r w:rsidRPr="001302B5">
              <w:rPr>
                <w:sz w:val="22"/>
                <w:szCs w:val="22"/>
              </w:rPr>
              <w:t>PARÁGRAFO: Las entidades Distritales que otorguen ayudas, subsidios o cualquier clase de apoyo económico serán las encargadas de obtener la autorización por parte de los beneficiarios de esos rubros para el tratamiento de datos personales que permitan solicitar la información determinada en este artículo</w:t>
            </w:r>
          </w:p>
        </w:tc>
        <w:tc>
          <w:tcPr>
            <w:tcW w:w="3000" w:type="dxa"/>
          </w:tcPr>
          <w:p w14:paraId="2EC0C1AA" w14:textId="2785DDDC" w:rsidR="00934D3D" w:rsidRPr="001302B5" w:rsidRDefault="00934D3D" w:rsidP="00096953">
            <w:pPr>
              <w:jc w:val="both"/>
              <w:rPr>
                <w:sz w:val="22"/>
                <w:szCs w:val="22"/>
              </w:rPr>
            </w:pPr>
            <w:r w:rsidRPr="001302B5">
              <w:rPr>
                <w:sz w:val="22"/>
                <w:szCs w:val="22"/>
              </w:rPr>
              <w:lastRenderedPageBreak/>
              <w:t xml:space="preserve">Se considera </w:t>
            </w:r>
            <w:r w:rsidR="008A2BDE" w:rsidRPr="001302B5">
              <w:rPr>
                <w:sz w:val="22"/>
                <w:szCs w:val="22"/>
              </w:rPr>
              <w:t>modificar</w:t>
            </w:r>
            <w:r w:rsidRPr="001302B5">
              <w:rPr>
                <w:sz w:val="22"/>
                <w:szCs w:val="22"/>
              </w:rPr>
              <w:t xml:space="preserve"> el </w:t>
            </w:r>
          </w:p>
          <w:p w14:paraId="186CA9DD" w14:textId="18D1413F" w:rsidR="00096953" w:rsidRPr="001302B5" w:rsidRDefault="00096953" w:rsidP="00096953">
            <w:pPr>
              <w:jc w:val="both"/>
              <w:rPr>
                <w:sz w:val="22"/>
                <w:szCs w:val="22"/>
              </w:rPr>
            </w:pPr>
            <w:r w:rsidRPr="001302B5">
              <w:rPr>
                <w:sz w:val="22"/>
                <w:szCs w:val="22"/>
              </w:rPr>
              <w:t xml:space="preserve">El Artículo 4 del presente proyecto vulnera el principio </w:t>
            </w:r>
            <w:r w:rsidRPr="001302B5">
              <w:rPr>
                <w:sz w:val="22"/>
                <w:szCs w:val="22"/>
              </w:rPr>
              <w:lastRenderedPageBreak/>
              <w:t>de presunción de inocencia consagrado en el Artículo 29 de la Constitución Política de Colombia y en diversos instrumentos internacionales de derechos humanos, tales como el Artículo 8.2 de la Convención Americana sobre Derechos Humanos y el Artículo 14.2 del Pacto Internacional de Derechos Civiles y Políticos. Este principio establece que toda persona debe ser considerada inocente hasta que se demuestre su responsabilidad en un proceso judicial con sentencia condenatoria en firme.</w:t>
            </w:r>
          </w:p>
          <w:p w14:paraId="14523315" w14:textId="77777777" w:rsidR="00922C4B" w:rsidRPr="001302B5" w:rsidRDefault="00096953" w:rsidP="00096953">
            <w:pPr>
              <w:jc w:val="both"/>
              <w:rPr>
                <w:sz w:val="22"/>
                <w:szCs w:val="22"/>
              </w:rPr>
            </w:pPr>
            <w:r w:rsidRPr="001302B5">
              <w:rPr>
                <w:sz w:val="22"/>
                <w:szCs w:val="22"/>
              </w:rPr>
              <w:t>En tal sentido, la exigencia de solicitar información sobre investigaciones en curso a la Dirección de Delitos Fiscales de la Fiscalía General de la Nación para determinar la elegibilidad de personas naturales o jurídicas para recibir ayudas, subsidios o cualquier otra clase de apoyo económico por parte del Distrito Capital, implica una presunción de culpabilidad contraria a la garantía fundamental del debido proceso.</w:t>
            </w:r>
          </w:p>
          <w:p w14:paraId="3D9EA866" w14:textId="340085A9" w:rsidR="00766DD2" w:rsidRPr="001302B5" w:rsidRDefault="00766DD2" w:rsidP="00766DD2">
            <w:pPr>
              <w:jc w:val="both"/>
              <w:rPr>
                <w:sz w:val="22"/>
                <w:szCs w:val="22"/>
              </w:rPr>
            </w:pPr>
            <w:r w:rsidRPr="001302B5">
              <w:rPr>
                <w:sz w:val="22"/>
                <w:szCs w:val="22"/>
              </w:rPr>
              <w:t>2-</w:t>
            </w:r>
            <w:r w:rsidRPr="001302B5">
              <w:rPr>
                <w:sz w:val="22"/>
                <w:szCs w:val="22"/>
              </w:rPr>
              <w:tab/>
              <w:t xml:space="preserve">Solicitar a la Dirección Especializada Contra el Lavado de Activos </w:t>
            </w:r>
            <w:r w:rsidRPr="001302B5">
              <w:rPr>
                <w:sz w:val="22"/>
                <w:szCs w:val="22"/>
              </w:rPr>
              <w:lastRenderedPageBreak/>
              <w:t>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14:paraId="0AAF219B" w14:textId="77777777" w:rsidR="00766DD2" w:rsidRPr="001302B5" w:rsidRDefault="00766DD2" w:rsidP="00766DD2">
            <w:pPr>
              <w:jc w:val="both"/>
              <w:rPr>
                <w:sz w:val="22"/>
                <w:szCs w:val="22"/>
              </w:rPr>
            </w:pPr>
          </w:p>
          <w:p w14:paraId="68A90479" w14:textId="7BA8F4E5" w:rsidR="00766DD2" w:rsidRPr="001302B5" w:rsidRDefault="00766DD2" w:rsidP="00766DD2">
            <w:pPr>
              <w:jc w:val="both"/>
              <w:rPr>
                <w:sz w:val="22"/>
                <w:szCs w:val="22"/>
              </w:rPr>
            </w:pPr>
            <w:r w:rsidRPr="001302B5">
              <w:rPr>
                <w:sz w:val="22"/>
                <w:szCs w:val="22"/>
              </w:rPr>
              <w:t>Análisis jurídico: La presunción de inocencia implica que ninguna persona debe ser tratada como culpable hasta que se demuestre lo contrario en un proceso con todas las garantías. La simple existencia de una investigación en la Fiscalía no equivale a una condena.</w:t>
            </w:r>
          </w:p>
        </w:tc>
      </w:tr>
      <w:tr w:rsidR="00922C4B" w:rsidRPr="001302B5" w14:paraId="19016911" w14:textId="77777777" w:rsidTr="000B04D2">
        <w:trPr>
          <w:trHeight w:val="58"/>
        </w:trPr>
        <w:tc>
          <w:tcPr>
            <w:tcW w:w="2972" w:type="dxa"/>
          </w:tcPr>
          <w:p w14:paraId="18A1204A" w14:textId="6E330D71" w:rsidR="00766DD2" w:rsidRPr="001302B5" w:rsidRDefault="009D53D1" w:rsidP="00766DD2">
            <w:pPr>
              <w:jc w:val="both"/>
              <w:rPr>
                <w:bCs/>
                <w:sz w:val="22"/>
                <w:szCs w:val="22"/>
              </w:rPr>
            </w:pPr>
            <w:r w:rsidRPr="001302B5">
              <w:rPr>
                <w:bCs/>
                <w:sz w:val="22"/>
                <w:szCs w:val="22"/>
              </w:rPr>
              <w:lastRenderedPageBreak/>
              <w:t xml:space="preserve">ARTÍCULO 5. </w:t>
            </w:r>
            <w:r w:rsidR="00766DD2" w:rsidRPr="001302B5">
              <w:rPr>
                <w:bCs/>
                <w:sz w:val="22"/>
                <w:szCs w:val="22"/>
              </w:rPr>
              <w:t xml:space="preserve">La Administración Distrital iniciará un proceso de análisis, diseño y estructuración de capacitaciones y programas educativos sobre la prevención de riesgos asociados a lavado de activos y financiación del terrorismo, así como el cumplimiento de los </w:t>
            </w:r>
            <w:r w:rsidR="00766DD2" w:rsidRPr="001302B5">
              <w:rPr>
                <w:bCs/>
                <w:sz w:val="22"/>
                <w:szCs w:val="22"/>
              </w:rPr>
              <w:lastRenderedPageBreak/>
              <w:t>lineamientos que se expidan al respecto, dirigido a:</w:t>
            </w:r>
          </w:p>
          <w:p w14:paraId="78608149" w14:textId="77777777" w:rsidR="00766DD2" w:rsidRPr="001302B5" w:rsidRDefault="00766DD2" w:rsidP="00766DD2">
            <w:pPr>
              <w:jc w:val="both"/>
              <w:rPr>
                <w:bCs/>
                <w:sz w:val="22"/>
                <w:szCs w:val="22"/>
              </w:rPr>
            </w:pPr>
            <w:r w:rsidRPr="001302B5">
              <w:rPr>
                <w:bCs/>
                <w:sz w:val="22"/>
                <w:szCs w:val="22"/>
              </w:rPr>
              <w:t>1.</w:t>
            </w:r>
            <w:r w:rsidRPr="001302B5">
              <w:rPr>
                <w:bCs/>
                <w:sz w:val="22"/>
                <w:szCs w:val="22"/>
              </w:rPr>
              <w:tab/>
              <w:t>Funcionarios de las entidades del Sector Desarrollo Económico, Industria y Turismo.</w:t>
            </w:r>
          </w:p>
          <w:p w14:paraId="294CB586" w14:textId="77777777" w:rsidR="00766DD2" w:rsidRPr="001302B5" w:rsidRDefault="00766DD2" w:rsidP="00766DD2">
            <w:pPr>
              <w:jc w:val="both"/>
              <w:rPr>
                <w:bCs/>
                <w:sz w:val="22"/>
                <w:szCs w:val="22"/>
              </w:rPr>
            </w:pPr>
          </w:p>
          <w:p w14:paraId="042ABF2D" w14:textId="7EDC8DA6" w:rsidR="00922C4B" w:rsidRPr="001302B5" w:rsidRDefault="00766DD2" w:rsidP="00766DD2">
            <w:pPr>
              <w:jc w:val="both"/>
              <w:rPr>
                <w:bCs/>
                <w:sz w:val="22"/>
                <w:szCs w:val="22"/>
              </w:rPr>
            </w:pPr>
            <w:r w:rsidRPr="001302B5">
              <w:rPr>
                <w:bCs/>
                <w:sz w:val="22"/>
                <w:szCs w:val="22"/>
              </w:rPr>
              <w:t>2.</w:t>
            </w:r>
            <w:r w:rsidRPr="001302B5">
              <w:rPr>
                <w:bCs/>
                <w:sz w:val="22"/>
                <w:szCs w:val="22"/>
              </w:rPr>
              <w:tab/>
              <w:t>Personas naturales o jurídicas que acceden a ayudas, subsidios o cualquier otra clase de apoyo económico por parte del Distrito.</w:t>
            </w:r>
          </w:p>
        </w:tc>
        <w:tc>
          <w:tcPr>
            <w:tcW w:w="3193" w:type="dxa"/>
          </w:tcPr>
          <w:p w14:paraId="76F4CD07" w14:textId="379796DF" w:rsidR="00922C4B" w:rsidRPr="001302B5" w:rsidRDefault="00922C4B">
            <w:pPr>
              <w:jc w:val="both"/>
              <w:rPr>
                <w:b/>
                <w:sz w:val="22"/>
                <w:szCs w:val="22"/>
              </w:rPr>
            </w:pPr>
          </w:p>
        </w:tc>
        <w:tc>
          <w:tcPr>
            <w:tcW w:w="3000" w:type="dxa"/>
          </w:tcPr>
          <w:p w14:paraId="286A81C7" w14:textId="24E9EA80" w:rsidR="00922C4B" w:rsidRPr="001302B5" w:rsidRDefault="002A5D59">
            <w:pPr>
              <w:jc w:val="both"/>
              <w:rPr>
                <w:bCs/>
                <w:iCs/>
                <w:sz w:val="22"/>
                <w:szCs w:val="22"/>
              </w:rPr>
            </w:pPr>
            <w:r w:rsidRPr="001302B5">
              <w:rPr>
                <w:bCs/>
                <w:iCs/>
                <w:sz w:val="22"/>
                <w:szCs w:val="22"/>
              </w:rPr>
              <w:t>Se elimina dado que se explicita en el Articulo</w:t>
            </w:r>
            <w:r w:rsidR="00DF40FE" w:rsidRPr="001302B5">
              <w:rPr>
                <w:bCs/>
                <w:iCs/>
                <w:sz w:val="22"/>
                <w:szCs w:val="22"/>
              </w:rPr>
              <w:t xml:space="preserve"> 3 el</w:t>
            </w:r>
            <w:r w:rsidRPr="001302B5">
              <w:rPr>
                <w:bCs/>
                <w:iCs/>
                <w:sz w:val="22"/>
                <w:szCs w:val="22"/>
              </w:rPr>
              <w:t xml:space="preserve"> modificatorio 3.</w:t>
            </w:r>
          </w:p>
        </w:tc>
      </w:tr>
      <w:tr w:rsidR="00DF40FE" w:rsidRPr="001302B5" w14:paraId="08B996CC" w14:textId="77777777" w:rsidTr="000B04D2">
        <w:trPr>
          <w:trHeight w:val="58"/>
        </w:trPr>
        <w:tc>
          <w:tcPr>
            <w:tcW w:w="2972" w:type="dxa"/>
          </w:tcPr>
          <w:p w14:paraId="778BB05F" w14:textId="407A4908" w:rsidR="00DF40FE" w:rsidRPr="001302B5" w:rsidRDefault="00DF40FE" w:rsidP="00DF40FE">
            <w:pPr>
              <w:jc w:val="both"/>
              <w:rPr>
                <w:bCs/>
                <w:sz w:val="22"/>
                <w:szCs w:val="22"/>
              </w:rPr>
            </w:pPr>
            <w:r w:rsidRPr="001302B5">
              <w:rPr>
                <w:bCs/>
                <w:sz w:val="22"/>
                <w:szCs w:val="22"/>
              </w:rPr>
              <w:t xml:space="preserve">ARTÍCULO 6.- La Administración Distrital deberá realizar, dentro del término de un año a partir de la vigencia de este Acuerdo, un informe donde se analice la viabilidad para crear un Comité Distrital de Prevención de Lavado de Activos y la Financiación del Terrorismo </w:t>
            </w:r>
          </w:p>
          <w:p w14:paraId="14255805" w14:textId="3A8B1DD2" w:rsidR="00DF40FE" w:rsidRPr="001302B5" w:rsidRDefault="00DF40FE" w:rsidP="00DF40FE">
            <w:pPr>
              <w:jc w:val="both"/>
              <w:rPr>
                <w:bCs/>
                <w:sz w:val="22"/>
                <w:szCs w:val="22"/>
              </w:rPr>
            </w:pPr>
            <w:r w:rsidRPr="001302B5">
              <w:rPr>
                <w:bCs/>
                <w:sz w:val="22"/>
                <w:szCs w:val="22"/>
              </w:rPr>
              <w:t>que tenga como función hacer el seguimiento periódico y verificar el cumplimiento de las medidas establecidas en este Acuerdo</w:t>
            </w:r>
          </w:p>
        </w:tc>
        <w:tc>
          <w:tcPr>
            <w:tcW w:w="3193" w:type="dxa"/>
          </w:tcPr>
          <w:p w14:paraId="7D09B44A" w14:textId="24EFD207" w:rsidR="00DF40FE" w:rsidRPr="001302B5" w:rsidRDefault="00DF40FE" w:rsidP="00DF40FE">
            <w:pPr>
              <w:jc w:val="both"/>
              <w:rPr>
                <w:bCs/>
                <w:sz w:val="22"/>
                <w:szCs w:val="22"/>
              </w:rPr>
            </w:pPr>
            <w:r w:rsidRPr="001302B5">
              <w:rPr>
                <w:bCs/>
                <w:sz w:val="22"/>
                <w:szCs w:val="22"/>
              </w:rPr>
              <w:t xml:space="preserve">ARTÍCULO 6.- La Administración Distrital podrá realizar, dentro del término de un año a partir de la vigencia de este Acuerdo, un informe donde se analice la viabilidad para crear un Comité Distrital de Prevención de Lavado de Activos y la Financiación del Terrorismo </w:t>
            </w:r>
          </w:p>
          <w:p w14:paraId="78567E4E" w14:textId="77777777" w:rsidR="00DF40FE" w:rsidRPr="001302B5" w:rsidRDefault="00DF40FE" w:rsidP="00DF40FE">
            <w:pPr>
              <w:jc w:val="both"/>
              <w:rPr>
                <w:bCs/>
                <w:sz w:val="22"/>
                <w:szCs w:val="22"/>
              </w:rPr>
            </w:pPr>
            <w:r w:rsidRPr="001302B5">
              <w:rPr>
                <w:bCs/>
                <w:sz w:val="22"/>
                <w:szCs w:val="22"/>
              </w:rPr>
              <w:t xml:space="preserve">que tenga como función hacer el seguimiento periódico y verificar el cumplimiento de las </w:t>
            </w:r>
          </w:p>
          <w:p w14:paraId="77AE72EF" w14:textId="29386741" w:rsidR="00DF40FE" w:rsidRPr="001302B5" w:rsidRDefault="00DF40FE" w:rsidP="00DF40FE">
            <w:pPr>
              <w:jc w:val="both"/>
              <w:rPr>
                <w:b/>
                <w:sz w:val="22"/>
                <w:szCs w:val="22"/>
              </w:rPr>
            </w:pPr>
            <w:r w:rsidRPr="001302B5">
              <w:rPr>
                <w:bCs/>
                <w:sz w:val="22"/>
                <w:szCs w:val="22"/>
              </w:rPr>
              <w:t>medidas establecidas en este Acuerdo</w:t>
            </w:r>
          </w:p>
        </w:tc>
        <w:tc>
          <w:tcPr>
            <w:tcW w:w="3000" w:type="dxa"/>
          </w:tcPr>
          <w:p w14:paraId="7A7C2C3A" w14:textId="310859EB" w:rsidR="00DF40FE" w:rsidRPr="001302B5" w:rsidRDefault="00DF40FE" w:rsidP="00DF40FE">
            <w:pPr>
              <w:jc w:val="both"/>
              <w:rPr>
                <w:bCs/>
                <w:iCs/>
                <w:sz w:val="22"/>
                <w:szCs w:val="22"/>
              </w:rPr>
            </w:pPr>
            <w:r w:rsidRPr="001302B5">
              <w:rPr>
                <w:bCs/>
                <w:iCs/>
                <w:sz w:val="22"/>
                <w:szCs w:val="22"/>
              </w:rPr>
              <w:t xml:space="preserve">Se propone eliminar el verbo deberá dado, </w:t>
            </w:r>
            <w:r w:rsidR="00E826D2" w:rsidRPr="001302B5">
              <w:rPr>
                <w:bCs/>
                <w:iCs/>
                <w:sz w:val="22"/>
                <w:szCs w:val="22"/>
              </w:rPr>
              <w:t>que el</w:t>
            </w:r>
            <w:r w:rsidRPr="001302B5">
              <w:rPr>
                <w:bCs/>
                <w:iCs/>
                <w:sz w:val="22"/>
                <w:szCs w:val="22"/>
              </w:rPr>
              <w:t xml:space="preserve"> tiempo establecido será determinado por las condiciones institucionales y el análisis sobre la creación de dicho comité.  </w:t>
            </w:r>
          </w:p>
        </w:tc>
      </w:tr>
      <w:tr w:rsidR="002A5D59" w:rsidRPr="001302B5" w14:paraId="4D1490CB" w14:textId="77777777" w:rsidTr="000B04D2">
        <w:trPr>
          <w:trHeight w:val="58"/>
        </w:trPr>
        <w:tc>
          <w:tcPr>
            <w:tcW w:w="2972" w:type="dxa"/>
          </w:tcPr>
          <w:p w14:paraId="36D76327" w14:textId="0AD2AA6B" w:rsidR="002A5D59" w:rsidRPr="001302B5" w:rsidRDefault="00DF40FE" w:rsidP="00DF40FE">
            <w:pPr>
              <w:jc w:val="both"/>
              <w:rPr>
                <w:bCs/>
                <w:sz w:val="22"/>
                <w:szCs w:val="22"/>
              </w:rPr>
            </w:pPr>
            <w:bookmarkStart w:id="10" w:name="_Hlk190691716"/>
            <w:r w:rsidRPr="001302B5">
              <w:rPr>
                <w:bCs/>
                <w:sz w:val="22"/>
                <w:szCs w:val="22"/>
              </w:rPr>
              <w:t xml:space="preserve">ARTÍCULO 7.- Las Entidades del Sector Desarrollo Económico, Industria y Turismo, podrán, en coordinación con las instancias distritales competentes, promover incentivos que fomenten el desarrollo e implementación de buenas prácticas frente a la prevención de riesgos </w:t>
            </w:r>
            <w:r w:rsidRPr="001302B5">
              <w:rPr>
                <w:bCs/>
                <w:sz w:val="22"/>
                <w:szCs w:val="22"/>
              </w:rPr>
              <w:lastRenderedPageBreak/>
              <w:t>asociados al Lavado de Activos y la Financiación del Terrorismo, así como la promoción de la transparencia y lucha contra la corrupción, y el fomento de la denuncia.</w:t>
            </w:r>
          </w:p>
        </w:tc>
        <w:tc>
          <w:tcPr>
            <w:tcW w:w="3193" w:type="dxa"/>
          </w:tcPr>
          <w:p w14:paraId="00039228" w14:textId="4A4A4094" w:rsidR="002A5D59" w:rsidRPr="001302B5" w:rsidRDefault="002A5D59">
            <w:pPr>
              <w:jc w:val="both"/>
              <w:rPr>
                <w:bCs/>
                <w:sz w:val="22"/>
                <w:szCs w:val="22"/>
              </w:rPr>
            </w:pPr>
          </w:p>
        </w:tc>
        <w:tc>
          <w:tcPr>
            <w:tcW w:w="3000" w:type="dxa"/>
          </w:tcPr>
          <w:p w14:paraId="240ACAD8" w14:textId="1D9C3D7E" w:rsidR="002A5D59" w:rsidRPr="001302B5" w:rsidRDefault="00E214C3" w:rsidP="00DF40FE">
            <w:pPr>
              <w:jc w:val="both"/>
              <w:rPr>
                <w:bCs/>
                <w:iCs/>
                <w:sz w:val="22"/>
                <w:szCs w:val="22"/>
              </w:rPr>
            </w:pPr>
            <w:r w:rsidRPr="001302B5">
              <w:rPr>
                <w:bCs/>
                <w:iCs/>
                <w:sz w:val="22"/>
                <w:szCs w:val="22"/>
              </w:rPr>
              <w:t>De conformidad con el objeto del presente proyecto de Acuerdo se considera conveniente el presente Artículo.</w:t>
            </w:r>
          </w:p>
        </w:tc>
      </w:tr>
      <w:bookmarkEnd w:id="10"/>
      <w:tr w:rsidR="00DF40FE" w:rsidRPr="001302B5" w14:paraId="1FC0B64A" w14:textId="77777777" w:rsidTr="000B04D2">
        <w:trPr>
          <w:trHeight w:val="58"/>
        </w:trPr>
        <w:tc>
          <w:tcPr>
            <w:tcW w:w="2972" w:type="dxa"/>
          </w:tcPr>
          <w:p w14:paraId="730CA7E0" w14:textId="131FE7BE" w:rsidR="00DF40FE" w:rsidRPr="001302B5" w:rsidRDefault="00DF40FE" w:rsidP="00DF40FE">
            <w:pPr>
              <w:jc w:val="both"/>
              <w:rPr>
                <w:bCs/>
                <w:sz w:val="22"/>
                <w:szCs w:val="22"/>
              </w:rPr>
            </w:pPr>
            <w:r w:rsidRPr="001302B5">
              <w:rPr>
                <w:bCs/>
                <w:sz w:val="22"/>
                <w:szCs w:val="22"/>
              </w:rPr>
              <w:t xml:space="preserve">ARTÍCULO 8.- CANAL DE DENUNCIA. La Administración Distrital establecerá un protocolo para ser implementado en los canales de denuncias de las Entidades del Sector </w:t>
            </w:r>
          </w:p>
          <w:p w14:paraId="7AEBC80B" w14:textId="41FCD84F" w:rsidR="00DF40FE" w:rsidRPr="001302B5" w:rsidRDefault="00DF40FE" w:rsidP="00DF40FE">
            <w:pPr>
              <w:jc w:val="both"/>
              <w:rPr>
                <w:bCs/>
                <w:sz w:val="22"/>
                <w:szCs w:val="22"/>
              </w:rPr>
            </w:pPr>
            <w:r w:rsidRPr="001302B5">
              <w:rPr>
                <w:bCs/>
                <w:sz w:val="22"/>
                <w:szCs w:val="22"/>
              </w:rPr>
              <w:t>Desarrollo Económico, Industria y Turismo. Este protocolo deberá precisar las responsabilidades de los funcionarios designados de atender las denuncias recibidas y el tratamiento que debe darse a la información recibida, asegurar el anonimato de los denunciantes si estos así lo solicitan y verificar una ruta de atención a los denunciantes para evitar represalias por parte de las personas denunciadas</w:t>
            </w:r>
          </w:p>
        </w:tc>
        <w:tc>
          <w:tcPr>
            <w:tcW w:w="3193" w:type="dxa"/>
          </w:tcPr>
          <w:p w14:paraId="42665099" w14:textId="2E04D7A3" w:rsidR="00DF40FE" w:rsidRPr="001302B5" w:rsidRDefault="00DF40FE" w:rsidP="00DF40FE">
            <w:pPr>
              <w:jc w:val="both"/>
              <w:rPr>
                <w:bCs/>
                <w:sz w:val="22"/>
                <w:szCs w:val="22"/>
              </w:rPr>
            </w:pPr>
            <w:r w:rsidRPr="001302B5">
              <w:rPr>
                <w:bCs/>
                <w:sz w:val="22"/>
                <w:szCs w:val="22"/>
              </w:rPr>
              <w:t>ARTÍCULO 8.- CANAL DE DENUNCIA. La Administración Distrital establecerá un protocolo para ser implementado en los canales de denuncias de las Entidades del Sector Desarrollo Económico, Industria y Turismo.</w:t>
            </w:r>
          </w:p>
        </w:tc>
        <w:tc>
          <w:tcPr>
            <w:tcW w:w="3000" w:type="dxa"/>
          </w:tcPr>
          <w:p w14:paraId="674474AB" w14:textId="77777777" w:rsidR="00DF40FE" w:rsidRPr="001302B5" w:rsidRDefault="00DF40FE" w:rsidP="00DF40FE">
            <w:pPr>
              <w:jc w:val="both"/>
              <w:rPr>
                <w:bCs/>
                <w:sz w:val="22"/>
                <w:szCs w:val="22"/>
              </w:rPr>
            </w:pPr>
            <w:r w:rsidRPr="001302B5">
              <w:rPr>
                <w:bCs/>
                <w:sz w:val="22"/>
                <w:szCs w:val="22"/>
              </w:rPr>
              <w:t>el Artículo 8 del proyecto en cuestión incurre en una extralimitación de competencias por parte del Concejo de Bogotá, al pretender reglamentar con un nivel de detalle propio de la Administración Distrital la operatividad de los canales de denuncia en las Entidades del Sector Desarrollo Económico, Industria y Turismo.</w:t>
            </w:r>
          </w:p>
          <w:p w14:paraId="6A2EC822" w14:textId="382FFD78" w:rsidR="00DF40FE" w:rsidRPr="001302B5" w:rsidRDefault="00DF40FE" w:rsidP="00DF40FE">
            <w:pPr>
              <w:jc w:val="both"/>
              <w:rPr>
                <w:bCs/>
                <w:iCs/>
                <w:sz w:val="22"/>
                <w:szCs w:val="22"/>
              </w:rPr>
            </w:pPr>
            <w:r w:rsidRPr="001302B5">
              <w:rPr>
                <w:bCs/>
                <w:sz w:val="22"/>
                <w:szCs w:val="22"/>
              </w:rPr>
              <w:t xml:space="preserve">El Concejo Distrital, conforme al Artículo 313 de la Constitución Política de Colombia, ejerce funciones normativas de orden general y no puede invadir el ámbito propio de la gestión administrativa, que corresponde al Alcalde Mayor y a las entidades del Distrito. La fijación de protocolos internos, </w:t>
            </w:r>
            <w:r w:rsidR="009E78B7" w:rsidRPr="001302B5">
              <w:rPr>
                <w:bCs/>
                <w:sz w:val="22"/>
                <w:szCs w:val="22"/>
              </w:rPr>
              <w:t xml:space="preserve">asignación de responsabilidades </w:t>
            </w:r>
            <w:r w:rsidRPr="001302B5">
              <w:rPr>
                <w:bCs/>
                <w:sz w:val="22"/>
                <w:szCs w:val="22"/>
              </w:rPr>
              <w:t xml:space="preserve">funcionales y definición de rutas de atención son materias que hacen parte del ejercicio de la función administrativa y, por tanto, deben ser establecidas mediante actos </w:t>
            </w:r>
            <w:r w:rsidRPr="001302B5">
              <w:rPr>
                <w:bCs/>
                <w:sz w:val="22"/>
                <w:szCs w:val="22"/>
              </w:rPr>
              <w:lastRenderedPageBreak/>
              <w:t>administrativos de la Administración Distrital, sin que medie una injerencia normativa del Concejo.</w:t>
            </w:r>
          </w:p>
        </w:tc>
      </w:tr>
      <w:tr w:rsidR="00DF40FE" w:rsidRPr="001302B5" w14:paraId="08409210" w14:textId="77777777" w:rsidTr="000B04D2">
        <w:trPr>
          <w:trHeight w:val="58"/>
        </w:trPr>
        <w:tc>
          <w:tcPr>
            <w:tcW w:w="2972" w:type="dxa"/>
          </w:tcPr>
          <w:p w14:paraId="42211F9C" w14:textId="15E784CD" w:rsidR="00DF40FE" w:rsidRPr="001302B5" w:rsidRDefault="00DF40FE" w:rsidP="00DF40FE">
            <w:pPr>
              <w:jc w:val="both"/>
              <w:rPr>
                <w:bCs/>
                <w:sz w:val="22"/>
                <w:szCs w:val="22"/>
              </w:rPr>
            </w:pPr>
            <w:r w:rsidRPr="001302B5">
              <w:rPr>
                <w:bCs/>
                <w:sz w:val="22"/>
                <w:szCs w:val="22"/>
              </w:rPr>
              <w:lastRenderedPageBreak/>
              <w:t>ARTÍCULO 9.- TRANSICIÓN. 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p>
        </w:tc>
        <w:tc>
          <w:tcPr>
            <w:tcW w:w="3193" w:type="dxa"/>
          </w:tcPr>
          <w:p w14:paraId="0BC67D4A" w14:textId="77777777" w:rsidR="00DF40FE" w:rsidRPr="001302B5" w:rsidRDefault="00DF40FE" w:rsidP="00DF40FE">
            <w:pPr>
              <w:jc w:val="both"/>
              <w:rPr>
                <w:b/>
                <w:sz w:val="22"/>
                <w:szCs w:val="22"/>
              </w:rPr>
            </w:pPr>
          </w:p>
        </w:tc>
        <w:tc>
          <w:tcPr>
            <w:tcW w:w="3000" w:type="dxa"/>
          </w:tcPr>
          <w:p w14:paraId="58C13CA6" w14:textId="72C710D3" w:rsidR="00DF40FE" w:rsidRPr="001302B5" w:rsidRDefault="00DF40FE" w:rsidP="00E826D2">
            <w:pPr>
              <w:jc w:val="both"/>
              <w:rPr>
                <w:bCs/>
                <w:iCs/>
                <w:sz w:val="22"/>
                <w:szCs w:val="22"/>
              </w:rPr>
            </w:pPr>
            <w:r w:rsidRPr="001302B5">
              <w:rPr>
                <w:bCs/>
                <w:iCs/>
                <w:sz w:val="22"/>
                <w:szCs w:val="22"/>
              </w:rPr>
              <w:t xml:space="preserve">De conformidad con el objeto del presente proyecto de Acuerdo se considera conveniente eliminar el presente Artículo, dado </w:t>
            </w:r>
            <w:r w:rsidR="00E826D2" w:rsidRPr="001302B5">
              <w:rPr>
                <w:bCs/>
                <w:iCs/>
                <w:sz w:val="22"/>
                <w:szCs w:val="22"/>
              </w:rPr>
              <w:t>que no presenta claridad respecto a lo enunciado en el artículo segundo mostrando controversia entre las entidades y las personas jurídicas y naturales.</w:t>
            </w:r>
          </w:p>
        </w:tc>
      </w:tr>
      <w:tr w:rsidR="00DF40FE" w:rsidRPr="001302B5" w14:paraId="55A8C796" w14:textId="77777777" w:rsidTr="000B04D2">
        <w:trPr>
          <w:trHeight w:val="58"/>
        </w:trPr>
        <w:tc>
          <w:tcPr>
            <w:tcW w:w="2972" w:type="dxa"/>
          </w:tcPr>
          <w:p w14:paraId="28B7ECE5" w14:textId="495776C2" w:rsidR="00DF40FE" w:rsidRPr="001302B5" w:rsidRDefault="00DF40FE" w:rsidP="00DF40FE">
            <w:pPr>
              <w:jc w:val="both"/>
              <w:rPr>
                <w:bCs/>
                <w:sz w:val="22"/>
                <w:szCs w:val="22"/>
              </w:rPr>
            </w:pPr>
            <w:r w:rsidRPr="001302B5">
              <w:rPr>
                <w:bCs/>
                <w:sz w:val="22"/>
                <w:szCs w:val="22"/>
              </w:rPr>
              <w:t>ARTÍCULO 10.- VIGENCIA. El presente Acuerdo rige a partir de la fecha de su publicación.</w:t>
            </w:r>
          </w:p>
        </w:tc>
        <w:tc>
          <w:tcPr>
            <w:tcW w:w="3193" w:type="dxa"/>
          </w:tcPr>
          <w:p w14:paraId="3307D858" w14:textId="77777777" w:rsidR="00DF40FE" w:rsidRPr="001302B5" w:rsidRDefault="00DF40FE" w:rsidP="00DF40FE">
            <w:pPr>
              <w:jc w:val="both"/>
              <w:rPr>
                <w:b/>
                <w:sz w:val="22"/>
                <w:szCs w:val="22"/>
              </w:rPr>
            </w:pPr>
          </w:p>
        </w:tc>
        <w:tc>
          <w:tcPr>
            <w:tcW w:w="3000" w:type="dxa"/>
          </w:tcPr>
          <w:p w14:paraId="4F0388ED" w14:textId="610E1270" w:rsidR="00DF40FE" w:rsidRPr="001302B5" w:rsidRDefault="00DF40FE" w:rsidP="00DF40FE">
            <w:pPr>
              <w:jc w:val="both"/>
              <w:rPr>
                <w:bCs/>
                <w:iCs/>
                <w:sz w:val="22"/>
                <w:szCs w:val="22"/>
              </w:rPr>
            </w:pPr>
            <w:r w:rsidRPr="001302B5">
              <w:rPr>
                <w:bCs/>
                <w:iCs/>
                <w:sz w:val="22"/>
                <w:szCs w:val="22"/>
              </w:rPr>
              <w:t>ARTÍCULO 10.- VIGENCIA. El presente Acuerdo rige a partir de la fecha de su publicación.</w:t>
            </w:r>
          </w:p>
        </w:tc>
      </w:tr>
    </w:tbl>
    <w:p w14:paraId="65328FEC" w14:textId="7B278B78" w:rsidR="00922C4B" w:rsidRDefault="00922C4B">
      <w:pPr>
        <w:pStyle w:val="Ponencia"/>
        <w:numPr>
          <w:ilvl w:val="0"/>
          <w:numId w:val="0"/>
        </w:numPr>
        <w:rPr>
          <w:sz w:val="22"/>
          <w:szCs w:val="22"/>
        </w:rPr>
      </w:pPr>
    </w:p>
    <w:p w14:paraId="47B818EB" w14:textId="7CA0C1F0" w:rsidR="001302B5" w:rsidRDefault="001302B5">
      <w:pPr>
        <w:pStyle w:val="Ponencia"/>
        <w:numPr>
          <w:ilvl w:val="0"/>
          <w:numId w:val="0"/>
        </w:numPr>
        <w:rPr>
          <w:sz w:val="22"/>
          <w:szCs w:val="22"/>
        </w:rPr>
      </w:pPr>
    </w:p>
    <w:p w14:paraId="3E3D1AD6" w14:textId="493B46F4" w:rsidR="001302B5" w:rsidRDefault="001302B5">
      <w:pPr>
        <w:pStyle w:val="Ponencia"/>
        <w:numPr>
          <w:ilvl w:val="0"/>
          <w:numId w:val="0"/>
        </w:numPr>
        <w:rPr>
          <w:sz w:val="22"/>
          <w:szCs w:val="22"/>
        </w:rPr>
      </w:pPr>
    </w:p>
    <w:p w14:paraId="021DD5DC" w14:textId="4DA21CE2" w:rsidR="001302B5" w:rsidRDefault="001302B5">
      <w:pPr>
        <w:pStyle w:val="Ponencia"/>
        <w:numPr>
          <w:ilvl w:val="0"/>
          <w:numId w:val="0"/>
        </w:numPr>
        <w:rPr>
          <w:sz w:val="22"/>
          <w:szCs w:val="22"/>
        </w:rPr>
      </w:pPr>
    </w:p>
    <w:p w14:paraId="1B9E6BD0" w14:textId="77777777" w:rsidR="001302B5" w:rsidRPr="001302B5" w:rsidRDefault="001302B5">
      <w:pPr>
        <w:pStyle w:val="Ponencia"/>
        <w:numPr>
          <w:ilvl w:val="0"/>
          <w:numId w:val="0"/>
        </w:numPr>
        <w:rPr>
          <w:sz w:val="22"/>
          <w:szCs w:val="22"/>
        </w:rPr>
      </w:pPr>
    </w:p>
    <w:p w14:paraId="1EA888F9" w14:textId="77777777" w:rsidR="00922C4B" w:rsidRPr="001302B5" w:rsidRDefault="00922C4B">
      <w:pPr>
        <w:spacing w:line="276" w:lineRule="auto"/>
        <w:jc w:val="center"/>
        <w:rPr>
          <w:b/>
          <w:color w:val="000000" w:themeColor="text1"/>
          <w:sz w:val="22"/>
          <w:szCs w:val="22"/>
        </w:rPr>
      </w:pPr>
    </w:p>
    <w:p w14:paraId="4AE736D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18866C1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0B086FDE"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056E368A" w14:textId="76CB3E1E"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6E1B00C1" w14:textId="341DC31C"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74D2DD9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28BA3A84" w14:textId="05BB2F47" w:rsidR="001302B5" w:rsidRPr="00FB5A8C" w:rsidRDefault="001302B5" w:rsidP="00FB5A8C">
      <w:pPr>
        <w:pStyle w:val="Ponencia"/>
        <w:rPr>
          <w:sz w:val="22"/>
          <w:szCs w:val="22"/>
        </w:rPr>
      </w:pPr>
      <w:bookmarkStart w:id="11" w:name="_Toc190859001"/>
      <w:r w:rsidRPr="00FB5A8C">
        <w:rPr>
          <w:sz w:val="22"/>
          <w:szCs w:val="22"/>
        </w:rPr>
        <w:lastRenderedPageBreak/>
        <w:t>TÍTULO – ATRIBUCIONES - CONSIDERANDOS</w:t>
      </w:r>
      <w:bookmarkEnd w:id="11"/>
    </w:p>
    <w:p w14:paraId="53E32E6F" w14:textId="77777777" w:rsidR="001302B5" w:rsidRPr="00FB5A8C"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2DEAEE06" w14:textId="77777777" w:rsidR="001302B5" w:rsidRPr="00FB5A8C"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429B69FC" w14:textId="4A560899" w:rsidR="00922C4B" w:rsidRPr="00FB5A8C" w:rsidRDefault="009D53D1" w:rsidP="00FB5A8C">
      <w:pPr>
        <w:pStyle w:val="NormalWeb"/>
        <w:shd w:val="clear" w:color="auto" w:fill="FFFFFF"/>
        <w:spacing w:before="0" w:beforeAutospacing="0" w:after="150" w:afterAutospacing="0"/>
        <w:jc w:val="center"/>
        <w:rPr>
          <w:rFonts w:ascii="Arial" w:hAnsi="Arial"/>
          <w:b/>
          <w:color w:val="000000" w:themeColor="text1"/>
          <w:sz w:val="22"/>
          <w:szCs w:val="22"/>
          <w:lang w:eastAsia="es-ES"/>
        </w:rPr>
      </w:pPr>
      <w:r w:rsidRPr="00FB5A8C">
        <w:rPr>
          <w:rFonts w:ascii="Arial" w:hAnsi="Arial"/>
          <w:b/>
          <w:color w:val="000000" w:themeColor="text1"/>
          <w:sz w:val="22"/>
          <w:szCs w:val="22"/>
          <w:lang w:eastAsia="es-ES"/>
        </w:rPr>
        <w:t xml:space="preserve">PROYECTO DE ACUERDO </w:t>
      </w:r>
      <w:r w:rsidR="00FD3152">
        <w:rPr>
          <w:rFonts w:ascii="Arial" w:hAnsi="Arial"/>
          <w:b/>
          <w:color w:val="000000" w:themeColor="text1"/>
          <w:sz w:val="22"/>
          <w:szCs w:val="22"/>
          <w:lang w:eastAsia="es-ES"/>
        </w:rPr>
        <w:t>346</w:t>
      </w:r>
      <w:r w:rsidRPr="00FB5A8C">
        <w:rPr>
          <w:rFonts w:ascii="Arial" w:hAnsi="Arial"/>
          <w:b/>
          <w:color w:val="000000" w:themeColor="text1"/>
          <w:sz w:val="22"/>
          <w:szCs w:val="22"/>
          <w:lang w:eastAsia="es-ES"/>
        </w:rPr>
        <w:t xml:space="preserve"> DE 202</w:t>
      </w:r>
      <w:r w:rsidR="00934D3D" w:rsidRPr="00FB5A8C">
        <w:rPr>
          <w:rFonts w:ascii="Arial" w:hAnsi="Arial"/>
          <w:b/>
          <w:color w:val="000000" w:themeColor="text1"/>
          <w:sz w:val="22"/>
          <w:szCs w:val="22"/>
          <w:lang w:eastAsia="es-ES"/>
        </w:rPr>
        <w:t>5</w:t>
      </w:r>
    </w:p>
    <w:p w14:paraId="5F3DC4DB" w14:textId="77777777" w:rsidR="00922C4B" w:rsidRPr="001302B5" w:rsidRDefault="00922C4B" w:rsidP="00FB5A8C">
      <w:pPr>
        <w:spacing w:line="276" w:lineRule="auto"/>
        <w:jc w:val="both"/>
        <w:rPr>
          <w:b/>
          <w:color w:val="000000" w:themeColor="text1"/>
          <w:sz w:val="22"/>
          <w:szCs w:val="22"/>
        </w:rPr>
      </w:pPr>
    </w:p>
    <w:p w14:paraId="26DD71B3" w14:textId="353C231E" w:rsidR="008A2BDE" w:rsidRPr="001302B5" w:rsidRDefault="00A109CD" w:rsidP="00FB5A8C">
      <w:pPr>
        <w:jc w:val="both"/>
        <w:rPr>
          <w:b/>
          <w:bCs/>
          <w:sz w:val="22"/>
          <w:szCs w:val="22"/>
        </w:rPr>
      </w:pPr>
      <w:r w:rsidRPr="001302B5">
        <w:rPr>
          <w:b/>
          <w:bCs/>
          <w:sz w:val="22"/>
          <w:szCs w:val="22"/>
        </w:rPr>
        <w:t>“</w:t>
      </w:r>
      <w:r w:rsidR="008A2BDE" w:rsidRPr="001302B5">
        <w:rPr>
          <w:b/>
          <w:bCs/>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3AAEB63A" w14:textId="2B5213EE" w:rsidR="00922C4B" w:rsidRPr="001302B5" w:rsidRDefault="00922C4B">
      <w:pPr>
        <w:spacing w:line="276" w:lineRule="auto"/>
        <w:jc w:val="center"/>
        <w:rPr>
          <w:b/>
          <w:bCs/>
          <w:sz w:val="22"/>
          <w:szCs w:val="22"/>
        </w:rPr>
      </w:pPr>
    </w:p>
    <w:p w14:paraId="6A72B83E" w14:textId="77777777" w:rsidR="00A109CD" w:rsidRPr="001302B5" w:rsidRDefault="00A109CD">
      <w:pPr>
        <w:spacing w:line="276" w:lineRule="auto"/>
        <w:jc w:val="center"/>
        <w:rPr>
          <w:b/>
          <w:color w:val="000000" w:themeColor="text1"/>
          <w:sz w:val="22"/>
          <w:szCs w:val="22"/>
        </w:rPr>
      </w:pPr>
    </w:p>
    <w:p w14:paraId="3DA311B1" w14:textId="77777777" w:rsidR="00FB5A8C" w:rsidRDefault="00FB5A8C">
      <w:pPr>
        <w:spacing w:line="276" w:lineRule="auto"/>
        <w:jc w:val="center"/>
        <w:rPr>
          <w:b/>
          <w:color w:val="000000" w:themeColor="text1"/>
          <w:sz w:val="22"/>
          <w:szCs w:val="22"/>
        </w:rPr>
      </w:pPr>
    </w:p>
    <w:p w14:paraId="5B9199B3" w14:textId="234588F0" w:rsidR="00922C4B" w:rsidRPr="001302B5" w:rsidRDefault="009D53D1">
      <w:pPr>
        <w:spacing w:line="276" w:lineRule="auto"/>
        <w:jc w:val="center"/>
        <w:rPr>
          <w:b/>
          <w:color w:val="000000" w:themeColor="text1"/>
          <w:sz w:val="22"/>
          <w:szCs w:val="22"/>
        </w:rPr>
      </w:pPr>
      <w:r w:rsidRPr="001302B5">
        <w:rPr>
          <w:b/>
          <w:color w:val="000000" w:themeColor="text1"/>
          <w:sz w:val="22"/>
          <w:szCs w:val="22"/>
        </w:rPr>
        <w:t>EL CONCEJO DE BOGOTÁ D.C.</w:t>
      </w:r>
    </w:p>
    <w:p w14:paraId="65E73902" w14:textId="550BA996" w:rsidR="00922C4B" w:rsidRPr="001302B5" w:rsidRDefault="009D53D1" w:rsidP="00483FDC">
      <w:pPr>
        <w:pStyle w:val="NormalWeb"/>
        <w:spacing w:before="0" w:beforeAutospacing="0" w:after="150" w:afterAutospacing="0"/>
        <w:jc w:val="center"/>
        <w:rPr>
          <w:rFonts w:ascii="Arial" w:hAnsi="Arial"/>
          <w:b/>
          <w:color w:val="000000" w:themeColor="text1"/>
          <w:sz w:val="22"/>
          <w:szCs w:val="22"/>
          <w:lang w:eastAsia="es-ES"/>
        </w:rPr>
      </w:pPr>
      <w:r w:rsidRPr="001302B5">
        <w:rPr>
          <w:rFonts w:ascii="Arial" w:hAnsi="Arial"/>
          <w:bCs/>
          <w:color w:val="000000" w:themeColor="text1"/>
          <w:sz w:val="22"/>
          <w:szCs w:val="22"/>
          <w:lang w:eastAsia="es-ES"/>
        </w:rPr>
        <w:t>En ejercicio de sus facultades constitucionales y legales, en especial las conferidas por el artículo 12 numeral 1 del Decreto Ley 1421 de 1993,</w:t>
      </w:r>
    </w:p>
    <w:p w14:paraId="7282F723" w14:textId="33EA771D" w:rsidR="00922C4B" w:rsidRDefault="00922C4B">
      <w:pPr>
        <w:rPr>
          <w:b/>
          <w:sz w:val="22"/>
          <w:szCs w:val="22"/>
        </w:rPr>
      </w:pPr>
    </w:p>
    <w:p w14:paraId="44E855C6" w14:textId="77777777" w:rsidR="00FB5A8C" w:rsidRPr="001302B5" w:rsidRDefault="00FB5A8C">
      <w:pPr>
        <w:rPr>
          <w:b/>
          <w:sz w:val="22"/>
          <w:szCs w:val="22"/>
        </w:rPr>
      </w:pPr>
    </w:p>
    <w:p w14:paraId="254FEBC2" w14:textId="5E25F8A0" w:rsidR="00922C4B" w:rsidRPr="001302B5" w:rsidRDefault="009D53D1">
      <w:pPr>
        <w:pStyle w:val="Ponencia"/>
        <w:rPr>
          <w:sz w:val="22"/>
          <w:szCs w:val="22"/>
        </w:rPr>
      </w:pPr>
      <w:bookmarkStart w:id="12" w:name="_Toc190859002"/>
      <w:r w:rsidRPr="001302B5">
        <w:rPr>
          <w:sz w:val="22"/>
          <w:szCs w:val="22"/>
        </w:rPr>
        <w:t>ARTICULADO</w:t>
      </w:r>
      <w:bookmarkEnd w:id="12"/>
      <w:r w:rsidRPr="001302B5">
        <w:rPr>
          <w:sz w:val="22"/>
          <w:szCs w:val="22"/>
        </w:rPr>
        <w:t xml:space="preserve"> </w:t>
      </w:r>
    </w:p>
    <w:p w14:paraId="061436A4" w14:textId="77777777" w:rsidR="00922C4B" w:rsidRPr="001302B5" w:rsidRDefault="00922C4B">
      <w:pPr>
        <w:rPr>
          <w:bCs/>
          <w:sz w:val="22"/>
          <w:szCs w:val="22"/>
        </w:rPr>
      </w:pPr>
    </w:p>
    <w:p w14:paraId="530E01B0" w14:textId="77777777" w:rsidR="00FB5A8C" w:rsidRDefault="00FB5A8C">
      <w:pPr>
        <w:jc w:val="center"/>
        <w:rPr>
          <w:b/>
          <w:bCs/>
          <w:sz w:val="22"/>
          <w:szCs w:val="22"/>
          <w:lang w:val="es-CO"/>
        </w:rPr>
      </w:pPr>
    </w:p>
    <w:p w14:paraId="5080D7CA" w14:textId="202F5649" w:rsidR="00922C4B" w:rsidRPr="001302B5" w:rsidRDefault="009D53D1">
      <w:pPr>
        <w:jc w:val="center"/>
        <w:rPr>
          <w:b/>
          <w:bCs/>
          <w:sz w:val="22"/>
          <w:szCs w:val="22"/>
          <w:lang w:val="es-CO"/>
        </w:rPr>
      </w:pPr>
      <w:r w:rsidRPr="001302B5">
        <w:rPr>
          <w:b/>
          <w:bCs/>
          <w:sz w:val="22"/>
          <w:szCs w:val="22"/>
          <w:lang w:val="es-CO"/>
        </w:rPr>
        <w:t>ACUERDA:</w:t>
      </w:r>
    </w:p>
    <w:p w14:paraId="79E352A5" w14:textId="77777777" w:rsidR="00922C4B" w:rsidRPr="001302B5" w:rsidRDefault="00922C4B">
      <w:pPr>
        <w:jc w:val="both"/>
        <w:rPr>
          <w:bCs/>
          <w:sz w:val="22"/>
          <w:szCs w:val="22"/>
        </w:rPr>
      </w:pPr>
    </w:p>
    <w:p w14:paraId="4DE3A98D" w14:textId="62511FDA" w:rsidR="008A2BDE" w:rsidRPr="001302B5" w:rsidRDefault="009D53D1" w:rsidP="008A2BDE">
      <w:pPr>
        <w:jc w:val="both"/>
        <w:rPr>
          <w:bCs/>
          <w:iCs/>
          <w:sz w:val="22"/>
          <w:szCs w:val="22"/>
        </w:rPr>
      </w:pPr>
      <w:r w:rsidRPr="001302B5">
        <w:rPr>
          <w:b/>
          <w:sz w:val="22"/>
          <w:szCs w:val="22"/>
        </w:rPr>
        <w:t>ARTÍCULO 1</w:t>
      </w:r>
      <w:r w:rsidR="009E78B7" w:rsidRPr="001302B5">
        <w:rPr>
          <w:b/>
          <w:bCs/>
          <w:sz w:val="22"/>
          <w:szCs w:val="22"/>
        </w:rPr>
        <w:t xml:space="preserve">. </w:t>
      </w:r>
      <w:r w:rsidR="008A2BDE" w:rsidRPr="001302B5">
        <w:rPr>
          <w:bCs/>
          <w:iCs/>
          <w:sz w:val="22"/>
          <w:szCs w:val="22"/>
        </w:rPr>
        <w:t xml:space="preserve">Establecer responsabilidades para que las entidades del Sector Económico, Industria y Turismo implementen medidas de prevención y control </w:t>
      </w:r>
    </w:p>
    <w:p w14:paraId="6B912FAB" w14:textId="31EC6DDA" w:rsidR="00A109CD" w:rsidRPr="001302B5" w:rsidRDefault="008A2BDE" w:rsidP="008A2BDE">
      <w:pPr>
        <w:jc w:val="both"/>
        <w:rPr>
          <w:b/>
          <w:bCs/>
          <w:sz w:val="22"/>
          <w:szCs w:val="22"/>
        </w:rPr>
      </w:pPr>
      <w:r w:rsidRPr="001302B5">
        <w:rPr>
          <w:bCs/>
          <w:iCs/>
          <w:sz w:val="22"/>
          <w:szCs w:val="22"/>
        </w:rPr>
        <w:t>del riesgo de Lavado de Activos (LA) y la Financiación del Terrorismo (FT).</w:t>
      </w:r>
    </w:p>
    <w:p w14:paraId="466B30FC" w14:textId="3BDEA038" w:rsidR="00922C4B" w:rsidRPr="001302B5" w:rsidRDefault="00922C4B">
      <w:pPr>
        <w:jc w:val="both"/>
        <w:rPr>
          <w:bCs/>
          <w:sz w:val="22"/>
          <w:szCs w:val="22"/>
        </w:rPr>
      </w:pPr>
    </w:p>
    <w:p w14:paraId="5171EB46" w14:textId="316F6259" w:rsidR="00922C4B" w:rsidRPr="001302B5" w:rsidRDefault="009D53D1">
      <w:pPr>
        <w:jc w:val="both"/>
        <w:rPr>
          <w:bCs/>
          <w:iCs/>
          <w:sz w:val="22"/>
          <w:szCs w:val="22"/>
        </w:rPr>
      </w:pPr>
      <w:r w:rsidRPr="001302B5">
        <w:rPr>
          <w:b/>
          <w:sz w:val="22"/>
          <w:szCs w:val="22"/>
        </w:rPr>
        <w:t>ARTÍCULO 2</w:t>
      </w:r>
      <w:r w:rsidR="00A109CD" w:rsidRPr="001302B5">
        <w:rPr>
          <w:b/>
          <w:sz w:val="22"/>
          <w:szCs w:val="22"/>
        </w:rPr>
        <w:t xml:space="preserve">. </w:t>
      </w:r>
      <w:r w:rsidR="008A2BDE" w:rsidRPr="001302B5">
        <w:rPr>
          <w:bCs/>
          <w:iCs/>
          <w:sz w:val="22"/>
          <w:szCs w:val="22"/>
        </w:rPr>
        <w:t xml:space="preserve"> Las entidades del Sector Desarrollo Económico, Industria y Turismo adoptarán medidas mínimas preventivas para la prevención y el control del riesgo de Lavado de Activos (LA) y la Financiación del Terrorismo (FT) frente a las personas naturales y jurídicas que se les otorgue algún apoyo o subsidio económico por parte del Distrito.</w:t>
      </w:r>
    </w:p>
    <w:p w14:paraId="1A5BBA2B" w14:textId="77777777" w:rsidR="00922C4B" w:rsidRPr="001302B5" w:rsidRDefault="00922C4B">
      <w:pPr>
        <w:jc w:val="both"/>
        <w:rPr>
          <w:bCs/>
          <w:iCs/>
          <w:sz w:val="22"/>
          <w:szCs w:val="22"/>
        </w:rPr>
      </w:pPr>
    </w:p>
    <w:p w14:paraId="29ED03F5" w14:textId="27A41AB0" w:rsidR="008A2BDE" w:rsidRPr="001302B5" w:rsidRDefault="009E78B7" w:rsidP="008A2BDE">
      <w:pPr>
        <w:jc w:val="both"/>
        <w:rPr>
          <w:sz w:val="22"/>
          <w:szCs w:val="22"/>
        </w:rPr>
      </w:pPr>
      <w:r w:rsidRPr="001302B5">
        <w:rPr>
          <w:b/>
          <w:bCs/>
          <w:sz w:val="22"/>
          <w:szCs w:val="22"/>
        </w:rPr>
        <w:t xml:space="preserve">ARTÍCULO 3. </w:t>
      </w:r>
      <w:r w:rsidR="008A2BDE" w:rsidRPr="001302B5">
        <w:rPr>
          <w:sz w:val="22"/>
          <w:szCs w:val="22"/>
        </w:rPr>
        <w:t xml:space="preserve">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y determinar </w:t>
      </w:r>
      <w:r w:rsidR="008A2BDE" w:rsidRPr="001302B5">
        <w:rPr>
          <w:sz w:val="22"/>
          <w:szCs w:val="22"/>
        </w:rPr>
        <w:lastRenderedPageBreak/>
        <w:t>su alcance. Los lineamientos mínimos deben contemplar y desarrollar entre otros los siguientes temas:</w:t>
      </w:r>
    </w:p>
    <w:p w14:paraId="662560DC" w14:textId="77777777" w:rsidR="008A2BDE" w:rsidRPr="001302B5" w:rsidRDefault="008A2BDE" w:rsidP="008A2BDE">
      <w:pPr>
        <w:jc w:val="both"/>
        <w:rPr>
          <w:sz w:val="22"/>
          <w:szCs w:val="22"/>
        </w:rPr>
      </w:pPr>
    </w:p>
    <w:p w14:paraId="79B35886" w14:textId="19E5D04A" w:rsidR="008A2BDE" w:rsidRPr="001302B5" w:rsidRDefault="008A2BDE" w:rsidP="008A2BDE">
      <w:pPr>
        <w:jc w:val="both"/>
        <w:rPr>
          <w:sz w:val="22"/>
          <w:szCs w:val="22"/>
        </w:rPr>
      </w:pPr>
      <w:r w:rsidRPr="001302B5">
        <w:rPr>
          <w:sz w:val="22"/>
          <w:szCs w:val="22"/>
        </w:rPr>
        <w:t>1- Mecanismos para identificar sus capacidades de los beneficiarios en relación con la prevención del Lavado de Activos y Financiación del Terrorismo.</w:t>
      </w:r>
    </w:p>
    <w:p w14:paraId="7AAFD5DE" w14:textId="2F6FB6E8" w:rsidR="008A2BDE" w:rsidRPr="001302B5" w:rsidRDefault="008A2BDE" w:rsidP="008A2BDE">
      <w:pPr>
        <w:jc w:val="both"/>
        <w:rPr>
          <w:sz w:val="22"/>
          <w:szCs w:val="22"/>
        </w:rPr>
      </w:pPr>
      <w:r w:rsidRPr="001302B5">
        <w:rPr>
          <w:sz w:val="22"/>
          <w:szCs w:val="22"/>
        </w:rPr>
        <w:t>2-Acciones específicas para fortalecer sus capacidades en relación con la prevención del Lavado de Activos y Financiación del Terrorismo.</w:t>
      </w:r>
    </w:p>
    <w:p w14:paraId="46AC9B5C" w14:textId="77777777" w:rsidR="008A2BDE" w:rsidRPr="001302B5" w:rsidRDefault="008A2BDE" w:rsidP="008A2BDE">
      <w:pPr>
        <w:jc w:val="both"/>
        <w:rPr>
          <w:sz w:val="22"/>
          <w:szCs w:val="22"/>
        </w:rPr>
      </w:pPr>
      <w:r w:rsidRPr="001302B5">
        <w:rPr>
          <w:sz w:val="22"/>
          <w:szCs w:val="22"/>
        </w:rPr>
        <w:t xml:space="preserve">3- Instrumentos de prevención y monitoreo de los riesgos del Lavado de Activos y </w:t>
      </w:r>
    </w:p>
    <w:p w14:paraId="66D1000C" w14:textId="77777777" w:rsidR="008A2BDE" w:rsidRPr="001302B5" w:rsidRDefault="008A2BDE" w:rsidP="008A2BDE">
      <w:pPr>
        <w:jc w:val="both"/>
        <w:rPr>
          <w:sz w:val="22"/>
          <w:szCs w:val="22"/>
        </w:rPr>
      </w:pPr>
      <w:r w:rsidRPr="001302B5">
        <w:rPr>
          <w:sz w:val="22"/>
          <w:szCs w:val="22"/>
        </w:rPr>
        <w:t>Financiación del Terrorismo.</w:t>
      </w:r>
    </w:p>
    <w:p w14:paraId="2457565D" w14:textId="0EC6245C" w:rsidR="008A2BDE" w:rsidRPr="001302B5" w:rsidRDefault="008A2BDE" w:rsidP="008A2BDE">
      <w:pPr>
        <w:jc w:val="both"/>
        <w:rPr>
          <w:sz w:val="22"/>
          <w:szCs w:val="22"/>
        </w:rPr>
      </w:pPr>
      <w:r w:rsidRPr="001302B5">
        <w:rPr>
          <w:sz w:val="22"/>
          <w:szCs w:val="22"/>
        </w:rPr>
        <w:t>4- Realizar procesos pedagógicos y de sensibilización que contribuyan a fomentar la transparencia, integridad y ética empresarial, a los Funcionarios de las entidades del Sector Desarrollo Económico, Industria y Turismo y Personas naturales o jurídicas que acceden a ayudas, subsidios o cualquier otra clase de apoyo económico por parte del Distrito.</w:t>
      </w:r>
    </w:p>
    <w:p w14:paraId="4598F44B" w14:textId="77777777" w:rsidR="008A2BDE" w:rsidRPr="001302B5" w:rsidRDefault="008A2BDE" w:rsidP="008A2BDE">
      <w:pPr>
        <w:jc w:val="both"/>
        <w:rPr>
          <w:sz w:val="22"/>
          <w:szCs w:val="22"/>
        </w:rPr>
      </w:pPr>
    </w:p>
    <w:p w14:paraId="0EB9FB26" w14:textId="33D40BFA" w:rsidR="008A2BDE" w:rsidRPr="001302B5" w:rsidRDefault="008A2BDE" w:rsidP="008A2BDE">
      <w:pPr>
        <w:jc w:val="both"/>
        <w:rPr>
          <w:sz w:val="22"/>
          <w:szCs w:val="22"/>
        </w:rPr>
      </w:pPr>
      <w:r w:rsidRPr="001302B5">
        <w:rPr>
          <w:b/>
          <w:sz w:val="22"/>
          <w:szCs w:val="22"/>
        </w:rPr>
        <w:t>PARÁGRAFO PRIMERO:</w:t>
      </w:r>
      <w:r w:rsidRPr="001302B5">
        <w:rPr>
          <w:sz w:val="22"/>
          <w:szCs w:val="22"/>
        </w:rPr>
        <w:t xml:space="preserve"> Las Entidades del Sector Desarrollo Económico, Industria y Turismo se encargarán de diseñar e implementar las acciones específicas para fortalecer sus capacidades institucionales en relación con la prevención de Lavado de Activos y la Financiación del Terrorismo, así como la promoción de la Transparencia, Integridad y Ética Empresarial, de conformidad con los estándares internacionales. Para ello, podrán solicitar el acompañamiento técnico de la Oficina de las Naciones Unidas contra la Droga y el Delito (UNODC), Cámara de Comercio de Bogotá, la Unidad de Información y Análisis Financiero (UIAF) o cualquier otra organización con experiencia en la prevención del Lavado de Activos y Financiación del Terrorismo, y la prevención y lucha contra la Corrupción.</w:t>
      </w:r>
    </w:p>
    <w:p w14:paraId="0FE497E1" w14:textId="77777777" w:rsidR="008A2BDE" w:rsidRPr="001302B5" w:rsidRDefault="008A2BDE" w:rsidP="008A2BDE">
      <w:pPr>
        <w:jc w:val="both"/>
        <w:rPr>
          <w:b/>
          <w:sz w:val="22"/>
          <w:szCs w:val="22"/>
        </w:rPr>
      </w:pPr>
    </w:p>
    <w:p w14:paraId="4AEE7805" w14:textId="41A75811" w:rsidR="008A2BDE" w:rsidRPr="001302B5" w:rsidRDefault="002F6F5D" w:rsidP="008A2BDE">
      <w:pPr>
        <w:jc w:val="both"/>
        <w:rPr>
          <w:sz w:val="22"/>
          <w:szCs w:val="22"/>
        </w:rPr>
      </w:pPr>
      <w:r w:rsidRPr="001302B5">
        <w:rPr>
          <w:b/>
          <w:sz w:val="22"/>
          <w:szCs w:val="22"/>
        </w:rPr>
        <w:t>PARÁGRAFO SEGUNDO:</w:t>
      </w:r>
      <w:r w:rsidRPr="001302B5">
        <w:rPr>
          <w:sz w:val="22"/>
          <w:szCs w:val="22"/>
        </w:rPr>
        <w:t xml:space="preserve"> Las Entidades del Sector Desarrollo Económico, Industria y Turismo considerarán verificar la renuencia de las personas naturales y jurídicas a cumplir los lineamientos mínimos que establezcan. Por lo tanto, ante esta verificación y si se considera las entidades enviarán el respectivo reporte de Operación Sospechosa (ROS) a la Unidad de Información y Análisis Financiero (UIAF)</w:t>
      </w:r>
    </w:p>
    <w:p w14:paraId="4BEA5DF1" w14:textId="77777777" w:rsidR="002F6F5D" w:rsidRPr="001302B5" w:rsidRDefault="002F6F5D" w:rsidP="008A2BDE">
      <w:pPr>
        <w:jc w:val="both"/>
        <w:rPr>
          <w:sz w:val="22"/>
          <w:szCs w:val="22"/>
        </w:rPr>
      </w:pPr>
    </w:p>
    <w:p w14:paraId="70492C97" w14:textId="79D4FC66" w:rsidR="008A2BDE" w:rsidRPr="001302B5" w:rsidRDefault="009D53D1" w:rsidP="008A2BDE">
      <w:pPr>
        <w:jc w:val="both"/>
        <w:rPr>
          <w:sz w:val="22"/>
          <w:szCs w:val="22"/>
        </w:rPr>
      </w:pPr>
      <w:r w:rsidRPr="001302B5">
        <w:rPr>
          <w:color w:val="000000"/>
          <w:sz w:val="22"/>
          <w:szCs w:val="22"/>
        </w:rPr>
        <w:t> </w:t>
      </w:r>
      <w:r w:rsidRPr="001302B5">
        <w:rPr>
          <w:b/>
          <w:bCs/>
          <w:sz w:val="22"/>
          <w:szCs w:val="22"/>
        </w:rPr>
        <w:t>ARTÍCULO 4.</w:t>
      </w:r>
      <w:r w:rsidR="00934D3D" w:rsidRPr="001302B5">
        <w:rPr>
          <w:b/>
          <w:bCs/>
          <w:sz w:val="22"/>
          <w:szCs w:val="22"/>
        </w:rPr>
        <w:t xml:space="preserve"> </w:t>
      </w:r>
      <w:r w:rsidR="008A2BDE" w:rsidRPr="001302B5">
        <w:rPr>
          <w:sz w:val="22"/>
          <w:szCs w:val="22"/>
        </w:rPr>
        <w:t>Las Entidades del Sector Desarrollo Económico, Industria y Turismo, incluirán dentro de sus medidas de prevención y mitigación del riesgo del lavado de activos, del terrorismo en las entidades del Distrito Capital, las siguientes acciones:</w:t>
      </w:r>
    </w:p>
    <w:p w14:paraId="7AE3CAB0" w14:textId="77777777" w:rsidR="009E78B7" w:rsidRPr="001302B5" w:rsidRDefault="009E78B7" w:rsidP="008A2BDE">
      <w:pPr>
        <w:jc w:val="both"/>
        <w:rPr>
          <w:sz w:val="22"/>
          <w:szCs w:val="22"/>
        </w:rPr>
      </w:pPr>
    </w:p>
    <w:p w14:paraId="42407E30" w14:textId="77777777" w:rsidR="008A2BDE" w:rsidRPr="001302B5" w:rsidRDefault="008A2BDE" w:rsidP="008A2BDE">
      <w:pPr>
        <w:jc w:val="both"/>
        <w:rPr>
          <w:sz w:val="22"/>
          <w:szCs w:val="22"/>
        </w:rPr>
      </w:pPr>
      <w:r w:rsidRPr="001302B5">
        <w:rPr>
          <w:sz w:val="22"/>
          <w:szCs w:val="22"/>
        </w:rPr>
        <w:t xml:space="preserve">1- Solicitar a la Dirección de Delitos Fiscales de la Fiscalía General de la Nación, </w:t>
      </w:r>
    </w:p>
    <w:p w14:paraId="2017451F" w14:textId="0FE3C909" w:rsidR="008A2BDE" w:rsidRPr="001302B5" w:rsidRDefault="008A2BDE" w:rsidP="008A2BDE">
      <w:pPr>
        <w:jc w:val="both"/>
        <w:rPr>
          <w:sz w:val="22"/>
          <w:szCs w:val="22"/>
        </w:rPr>
      </w:pPr>
      <w:r w:rsidRPr="001302B5">
        <w:rPr>
          <w:sz w:val="22"/>
          <w:szCs w:val="22"/>
        </w:rPr>
        <w:t>información condenas que recaigan sobre la persona natural o los representantes legales y miembros de las jurídicas que reciban ayudas, subsidios o cualquier otra clase de apoyo económico por parte del Distrito.</w:t>
      </w:r>
    </w:p>
    <w:p w14:paraId="30A424EE" w14:textId="77777777" w:rsidR="009E78B7" w:rsidRPr="001302B5" w:rsidRDefault="009E78B7" w:rsidP="008A2BDE">
      <w:pPr>
        <w:jc w:val="both"/>
        <w:rPr>
          <w:sz w:val="22"/>
          <w:szCs w:val="22"/>
        </w:rPr>
      </w:pPr>
    </w:p>
    <w:p w14:paraId="37C389CF" w14:textId="77777777" w:rsidR="008A2BDE" w:rsidRPr="001302B5" w:rsidRDefault="008A2BDE" w:rsidP="008A2BDE">
      <w:pPr>
        <w:jc w:val="both"/>
        <w:rPr>
          <w:sz w:val="22"/>
          <w:szCs w:val="22"/>
        </w:rPr>
      </w:pPr>
      <w:r w:rsidRPr="001302B5">
        <w:rPr>
          <w:sz w:val="22"/>
          <w:szCs w:val="22"/>
        </w:rPr>
        <w:t xml:space="preserve">2- Solicitar a la Dirección Especializada Contra el Lavado de Activos de la Fiscalía </w:t>
      </w:r>
    </w:p>
    <w:p w14:paraId="638A91FB" w14:textId="77777777" w:rsidR="008A2BDE" w:rsidRPr="001302B5" w:rsidRDefault="008A2BDE" w:rsidP="008A2BDE">
      <w:pPr>
        <w:jc w:val="both"/>
        <w:rPr>
          <w:sz w:val="22"/>
          <w:szCs w:val="22"/>
        </w:rPr>
      </w:pPr>
      <w:r w:rsidRPr="001302B5">
        <w:rPr>
          <w:sz w:val="22"/>
          <w:szCs w:val="22"/>
        </w:rPr>
        <w:t>General de la Nación, información sobre investigaciones que puedan estar cursando</w:t>
      </w:r>
    </w:p>
    <w:p w14:paraId="560F2479" w14:textId="77777777" w:rsidR="008A2BDE" w:rsidRPr="001302B5" w:rsidRDefault="008A2BDE" w:rsidP="008A2BDE">
      <w:pPr>
        <w:jc w:val="both"/>
        <w:rPr>
          <w:sz w:val="22"/>
          <w:szCs w:val="22"/>
        </w:rPr>
      </w:pPr>
      <w:r w:rsidRPr="001302B5">
        <w:rPr>
          <w:sz w:val="22"/>
          <w:szCs w:val="22"/>
        </w:rPr>
        <w:lastRenderedPageBreak/>
        <w:t xml:space="preserve">o condenas que recaigan sobre la persona natural o los representantes legales y </w:t>
      </w:r>
    </w:p>
    <w:p w14:paraId="1DF70B14" w14:textId="77777777" w:rsidR="008A2BDE" w:rsidRPr="001302B5" w:rsidRDefault="008A2BDE" w:rsidP="008A2BDE">
      <w:pPr>
        <w:jc w:val="both"/>
        <w:rPr>
          <w:sz w:val="22"/>
          <w:szCs w:val="22"/>
        </w:rPr>
      </w:pPr>
      <w:r w:rsidRPr="001302B5">
        <w:rPr>
          <w:sz w:val="22"/>
          <w:szCs w:val="22"/>
        </w:rPr>
        <w:t xml:space="preserve">miembros de las personas jurídicas que reciban ayudas, subsidios o cualquier otra </w:t>
      </w:r>
    </w:p>
    <w:p w14:paraId="2970BEEE" w14:textId="24297CF4" w:rsidR="008A2BDE" w:rsidRPr="001302B5" w:rsidRDefault="008A2BDE" w:rsidP="008A2BDE">
      <w:pPr>
        <w:jc w:val="both"/>
        <w:rPr>
          <w:sz w:val="22"/>
          <w:szCs w:val="22"/>
        </w:rPr>
      </w:pPr>
      <w:r w:rsidRPr="001302B5">
        <w:rPr>
          <w:sz w:val="22"/>
          <w:szCs w:val="22"/>
        </w:rPr>
        <w:t>clase de apoyo económico por parte del Distrito.</w:t>
      </w:r>
    </w:p>
    <w:p w14:paraId="66AB62D9" w14:textId="77777777" w:rsidR="009E78B7" w:rsidRPr="001302B5" w:rsidRDefault="009E78B7" w:rsidP="008A2BDE">
      <w:pPr>
        <w:jc w:val="both"/>
        <w:rPr>
          <w:sz w:val="22"/>
          <w:szCs w:val="22"/>
        </w:rPr>
      </w:pPr>
    </w:p>
    <w:p w14:paraId="655980EF" w14:textId="77777777" w:rsidR="008A2BDE" w:rsidRPr="001302B5" w:rsidRDefault="008A2BDE" w:rsidP="008A2BDE">
      <w:pPr>
        <w:jc w:val="both"/>
        <w:rPr>
          <w:sz w:val="22"/>
          <w:szCs w:val="22"/>
        </w:rPr>
      </w:pPr>
      <w:r w:rsidRPr="001302B5">
        <w:rPr>
          <w:sz w:val="22"/>
          <w:szCs w:val="22"/>
        </w:rPr>
        <w:t xml:space="preserve">3- Solicitar a la Dirección de Impuestos y Aduanas Nacionales – DIAN – información </w:t>
      </w:r>
    </w:p>
    <w:p w14:paraId="35B42DD0" w14:textId="77777777" w:rsidR="008A2BDE" w:rsidRPr="001302B5" w:rsidRDefault="008A2BDE" w:rsidP="008A2BDE">
      <w:pPr>
        <w:jc w:val="both"/>
        <w:rPr>
          <w:sz w:val="22"/>
          <w:szCs w:val="22"/>
        </w:rPr>
      </w:pPr>
      <w:r w:rsidRPr="001302B5">
        <w:rPr>
          <w:sz w:val="22"/>
          <w:szCs w:val="22"/>
        </w:rPr>
        <w:t xml:space="preserve">tendiente a determinar si la persona natural o los representantes legales y miembros </w:t>
      </w:r>
    </w:p>
    <w:p w14:paraId="5C4E47FF" w14:textId="77777777" w:rsidR="008A2BDE" w:rsidRPr="001302B5" w:rsidRDefault="008A2BDE" w:rsidP="008A2BDE">
      <w:pPr>
        <w:jc w:val="both"/>
        <w:rPr>
          <w:sz w:val="22"/>
          <w:szCs w:val="22"/>
        </w:rPr>
      </w:pPr>
      <w:r w:rsidRPr="001302B5">
        <w:rPr>
          <w:sz w:val="22"/>
          <w:szCs w:val="22"/>
        </w:rPr>
        <w:t xml:space="preserve">de las personas jurídicas que reciban ayudas, subsidios o cualquier otra clase de </w:t>
      </w:r>
    </w:p>
    <w:p w14:paraId="422CEDC2" w14:textId="77777777" w:rsidR="008A2BDE" w:rsidRPr="001302B5" w:rsidRDefault="008A2BDE" w:rsidP="008A2BDE">
      <w:pPr>
        <w:jc w:val="both"/>
        <w:rPr>
          <w:sz w:val="22"/>
          <w:szCs w:val="22"/>
        </w:rPr>
      </w:pPr>
      <w:r w:rsidRPr="001302B5">
        <w:rPr>
          <w:sz w:val="22"/>
          <w:szCs w:val="22"/>
        </w:rPr>
        <w:t xml:space="preserve">apoyo económico por parte del Distrito, ha estado involucrada en aprehensiones por </w:t>
      </w:r>
    </w:p>
    <w:p w14:paraId="50AA0970" w14:textId="689B1CDD" w:rsidR="008A2BDE" w:rsidRPr="001302B5" w:rsidRDefault="008A2BDE" w:rsidP="008A2BDE">
      <w:pPr>
        <w:jc w:val="both"/>
        <w:rPr>
          <w:sz w:val="22"/>
          <w:szCs w:val="22"/>
        </w:rPr>
      </w:pPr>
      <w:r w:rsidRPr="001302B5">
        <w:rPr>
          <w:sz w:val="22"/>
          <w:szCs w:val="22"/>
        </w:rPr>
        <w:t>contrabando.</w:t>
      </w:r>
    </w:p>
    <w:p w14:paraId="21AF30F0" w14:textId="77777777" w:rsidR="008A2BDE" w:rsidRPr="001302B5" w:rsidRDefault="008A2BDE" w:rsidP="008A2BDE">
      <w:pPr>
        <w:jc w:val="both"/>
        <w:rPr>
          <w:sz w:val="22"/>
          <w:szCs w:val="22"/>
        </w:rPr>
      </w:pPr>
    </w:p>
    <w:p w14:paraId="69A0AB6E" w14:textId="18D8FBFB" w:rsidR="00934D3D" w:rsidRPr="001302B5" w:rsidRDefault="008A2BDE" w:rsidP="008A2BDE">
      <w:pPr>
        <w:jc w:val="both"/>
        <w:rPr>
          <w:sz w:val="22"/>
          <w:szCs w:val="22"/>
        </w:rPr>
      </w:pPr>
      <w:r w:rsidRPr="001302B5">
        <w:rPr>
          <w:b/>
          <w:sz w:val="22"/>
          <w:szCs w:val="22"/>
        </w:rPr>
        <w:t>PARÁGRAFO</w:t>
      </w:r>
      <w:r w:rsidRPr="001302B5">
        <w:rPr>
          <w:sz w:val="22"/>
          <w:szCs w:val="22"/>
        </w:rPr>
        <w:t>: Las entidades Distritales que otorguen ayudas, subsidios o cualquier clase de apoyo económico serán las encargadas de obtener la autorización por parte de los beneficiarios de esos rubros para el tratamiento de datos personales que permitan solicitar la información determinada en este artículo.</w:t>
      </w:r>
    </w:p>
    <w:p w14:paraId="57478DBF" w14:textId="77777777" w:rsidR="008A2BDE" w:rsidRPr="001302B5" w:rsidRDefault="008A2BDE" w:rsidP="008A2BDE">
      <w:pPr>
        <w:jc w:val="both"/>
        <w:rPr>
          <w:sz w:val="22"/>
          <w:szCs w:val="22"/>
        </w:rPr>
      </w:pPr>
    </w:p>
    <w:p w14:paraId="3F648C11" w14:textId="4F51A4AB" w:rsidR="00922C4B" w:rsidRPr="001302B5" w:rsidRDefault="009D53D1" w:rsidP="008A2BDE">
      <w:pPr>
        <w:jc w:val="both"/>
        <w:rPr>
          <w:bCs/>
          <w:sz w:val="22"/>
          <w:szCs w:val="22"/>
        </w:rPr>
      </w:pPr>
      <w:r w:rsidRPr="001302B5">
        <w:rPr>
          <w:b/>
          <w:bCs/>
          <w:sz w:val="22"/>
          <w:szCs w:val="22"/>
        </w:rPr>
        <w:t>ARTICULO 5.</w:t>
      </w:r>
      <w:r w:rsidR="008A2BDE" w:rsidRPr="001302B5">
        <w:rPr>
          <w:b/>
          <w:bCs/>
          <w:sz w:val="22"/>
          <w:szCs w:val="22"/>
        </w:rPr>
        <w:t xml:space="preserve"> </w:t>
      </w:r>
      <w:r w:rsidR="008A2BDE" w:rsidRPr="001302B5">
        <w:rPr>
          <w:bCs/>
          <w:sz w:val="22"/>
          <w:szCs w:val="22"/>
        </w:rPr>
        <w:t>La Administración Distrital podrá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p w14:paraId="751ABE30" w14:textId="0A2717A1" w:rsidR="005C79E9" w:rsidRPr="001302B5" w:rsidRDefault="005C79E9">
      <w:pPr>
        <w:pStyle w:val="Default"/>
        <w:rPr>
          <w:color w:val="auto"/>
          <w:sz w:val="22"/>
          <w:szCs w:val="22"/>
        </w:rPr>
      </w:pPr>
    </w:p>
    <w:p w14:paraId="18C2375C" w14:textId="2A065439" w:rsidR="008A2BDE" w:rsidRPr="001302B5" w:rsidRDefault="008A2BDE" w:rsidP="008A2BDE">
      <w:pPr>
        <w:pStyle w:val="Default"/>
        <w:jc w:val="both"/>
        <w:rPr>
          <w:color w:val="auto"/>
          <w:sz w:val="22"/>
          <w:szCs w:val="22"/>
        </w:rPr>
      </w:pPr>
      <w:r w:rsidRPr="001302B5">
        <w:rPr>
          <w:b/>
          <w:color w:val="auto"/>
          <w:sz w:val="22"/>
          <w:szCs w:val="22"/>
        </w:rPr>
        <w:t>ARTICULO 6</w:t>
      </w:r>
      <w:r w:rsidRPr="001302B5">
        <w:rPr>
          <w:color w:val="auto"/>
          <w:sz w:val="22"/>
          <w:szCs w:val="22"/>
        </w:rPr>
        <w:t>. Las Entidades del Sector Desarrollo Económico, Industria y Turismo, podrán, en coordinación con las instancias distritales competentes, promover incentivos que fomenten el desarrollo e implementación de buenas prácticas frente a la prevención de riesgos asociados al Lavado de Activos y la Financiación del Terrorismo, así como la promoción de la transparencia y lucha contra la corrupción, y el fomento de la denuncia.</w:t>
      </w:r>
    </w:p>
    <w:p w14:paraId="63345E41" w14:textId="60ED7DC5" w:rsidR="005C79E9" w:rsidRPr="001302B5" w:rsidRDefault="005C79E9">
      <w:pPr>
        <w:pStyle w:val="Default"/>
        <w:rPr>
          <w:color w:val="auto"/>
          <w:sz w:val="22"/>
          <w:szCs w:val="22"/>
        </w:rPr>
      </w:pPr>
    </w:p>
    <w:p w14:paraId="11FECDA7" w14:textId="5F1C0E16" w:rsidR="005C79E9" w:rsidRPr="001302B5" w:rsidRDefault="008A2BDE" w:rsidP="009D0D55">
      <w:pPr>
        <w:pStyle w:val="Default"/>
        <w:jc w:val="both"/>
        <w:rPr>
          <w:color w:val="auto"/>
          <w:sz w:val="22"/>
          <w:szCs w:val="22"/>
        </w:rPr>
      </w:pPr>
      <w:r w:rsidRPr="001302B5">
        <w:rPr>
          <w:b/>
          <w:color w:val="auto"/>
          <w:sz w:val="22"/>
          <w:szCs w:val="22"/>
        </w:rPr>
        <w:t xml:space="preserve">ARTICULO 7. </w:t>
      </w:r>
      <w:r w:rsidR="009D0D55" w:rsidRPr="001302B5">
        <w:rPr>
          <w:b/>
          <w:color w:val="auto"/>
          <w:sz w:val="22"/>
          <w:szCs w:val="22"/>
        </w:rPr>
        <w:t xml:space="preserve"> </w:t>
      </w:r>
      <w:r w:rsidR="009D0D55" w:rsidRPr="001302B5">
        <w:rPr>
          <w:color w:val="auto"/>
          <w:sz w:val="22"/>
          <w:szCs w:val="22"/>
        </w:rPr>
        <w:t>CANAL DE DENUNCIA. La Administración Distrital establecerá un protocolo para ser implementado en los canales de denuncias de las Entidades del Sector Desarrollo Económico, Industria y Turismo.</w:t>
      </w:r>
    </w:p>
    <w:p w14:paraId="52555A2D" w14:textId="2F7157AD" w:rsidR="009D0D55" w:rsidRPr="001302B5" w:rsidRDefault="009D0D55" w:rsidP="009D0D55">
      <w:pPr>
        <w:pStyle w:val="Default"/>
        <w:jc w:val="both"/>
        <w:rPr>
          <w:color w:val="auto"/>
          <w:sz w:val="22"/>
          <w:szCs w:val="22"/>
        </w:rPr>
      </w:pPr>
    </w:p>
    <w:p w14:paraId="2A3D4DD5" w14:textId="575D8EE0" w:rsidR="009D0D55" w:rsidRPr="001302B5" w:rsidRDefault="009D0D55" w:rsidP="009D0D55">
      <w:pPr>
        <w:pStyle w:val="Default"/>
        <w:jc w:val="both"/>
        <w:rPr>
          <w:color w:val="auto"/>
          <w:sz w:val="22"/>
          <w:szCs w:val="22"/>
        </w:rPr>
      </w:pPr>
      <w:r w:rsidRPr="001302B5">
        <w:rPr>
          <w:b/>
          <w:color w:val="auto"/>
          <w:sz w:val="22"/>
          <w:szCs w:val="22"/>
        </w:rPr>
        <w:t xml:space="preserve">ARTÍCULO </w:t>
      </w:r>
      <w:r w:rsidR="009E78B7" w:rsidRPr="001302B5">
        <w:rPr>
          <w:b/>
          <w:color w:val="auto"/>
          <w:sz w:val="22"/>
          <w:szCs w:val="22"/>
        </w:rPr>
        <w:t>8</w:t>
      </w:r>
      <w:r w:rsidR="00E826D2" w:rsidRPr="001302B5">
        <w:rPr>
          <w:b/>
          <w:color w:val="auto"/>
          <w:sz w:val="22"/>
          <w:szCs w:val="22"/>
        </w:rPr>
        <w:t>.</w:t>
      </w:r>
      <w:r w:rsidRPr="001302B5">
        <w:rPr>
          <w:b/>
          <w:color w:val="auto"/>
          <w:sz w:val="22"/>
          <w:szCs w:val="22"/>
        </w:rPr>
        <w:t xml:space="preserve"> VIGENCIA. </w:t>
      </w:r>
      <w:r w:rsidRPr="001302B5">
        <w:rPr>
          <w:color w:val="auto"/>
          <w:sz w:val="22"/>
          <w:szCs w:val="22"/>
        </w:rPr>
        <w:t>El presente Acuerdo rige a partir de la fecha de su publicación.</w:t>
      </w:r>
    </w:p>
    <w:p w14:paraId="24F5874E" w14:textId="5C98D5EC" w:rsidR="005C79E9" w:rsidRPr="001302B5" w:rsidRDefault="005C79E9">
      <w:pPr>
        <w:pStyle w:val="Default"/>
        <w:rPr>
          <w:color w:val="auto"/>
          <w:sz w:val="22"/>
          <w:szCs w:val="22"/>
        </w:rPr>
      </w:pPr>
    </w:p>
    <w:p w14:paraId="78655D38" w14:textId="13FF4BDC" w:rsidR="005C79E9" w:rsidRPr="001302B5" w:rsidRDefault="005C79E9">
      <w:pPr>
        <w:pStyle w:val="Default"/>
        <w:rPr>
          <w:color w:val="auto"/>
          <w:sz w:val="22"/>
          <w:szCs w:val="22"/>
        </w:rPr>
      </w:pPr>
    </w:p>
    <w:p w14:paraId="440DFD6E" w14:textId="67C03BE0" w:rsidR="009D0D55" w:rsidRPr="001302B5" w:rsidRDefault="009D0D55">
      <w:pPr>
        <w:pStyle w:val="Default"/>
        <w:rPr>
          <w:color w:val="auto"/>
          <w:sz w:val="22"/>
          <w:szCs w:val="22"/>
        </w:rPr>
      </w:pPr>
    </w:p>
    <w:p w14:paraId="54C5F530" w14:textId="495C1318" w:rsidR="009D0D55" w:rsidRPr="001302B5" w:rsidRDefault="009D0D55">
      <w:pPr>
        <w:pStyle w:val="Default"/>
        <w:rPr>
          <w:color w:val="auto"/>
          <w:sz w:val="22"/>
          <w:szCs w:val="22"/>
        </w:rPr>
      </w:pPr>
    </w:p>
    <w:p w14:paraId="6C5565B2" w14:textId="232B3FAC" w:rsidR="009D0D55" w:rsidRPr="001302B5" w:rsidRDefault="009D0D55">
      <w:pPr>
        <w:pStyle w:val="Default"/>
        <w:rPr>
          <w:color w:val="auto"/>
          <w:sz w:val="22"/>
          <w:szCs w:val="22"/>
        </w:rPr>
      </w:pPr>
    </w:p>
    <w:p w14:paraId="4D367370" w14:textId="3CF7743E" w:rsidR="009D0D55" w:rsidRPr="001302B5" w:rsidRDefault="009D0D55">
      <w:pPr>
        <w:pStyle w:val="Default"/>
        <w:rPr>
          <w:color w:val="auto"/>
          <w:sz w:val="22"/>
          <w:szCs w:val="22"/>
        </w:rPr>
      </w:pPr>
    </w:p>
    <w:p w14:paraId="7C333F38" w14:textId="550D393C" w:rsidR="009D0D55" w:rsidRPr="001302B5" w:rsidRDefault="009D0D55">
      <w:pPr>
        <w:pStyle w:val="Default"/>
        <w:rPr>
          <w:color w:val="auto"/>
          <w:sz w:val="22"/>
          <w:szCs w:val="22"/>
        </w:rPr>
      </w:pPr>
    </w:p>
    <w:p w14:paraId="7759903B" w14:textId="41FF14AE" w:rsidR="009D0D55" w:rsidRPr="001302B5" w:rsidRDefault="009D0D55">
      <w:pPr>
        <w:pStyle w:val="Default"/>
        <w:rPr>
          <w:color w:val="auto"/>
          <w:sz w:val="22"/>
          <w:szCs w:val="22"/>
        </w:rPr>
      </w:pPr>
    </w:p>
    <w:p w14:paraId="71C92AC1" w14:textId="4D7A1C42" w:rsidR="009D0D55" w:rsidRPr="001302B5" w:rsidRDefault="009D0D55">
      <w:pPr>
        <w:pStyle w:val="Default"/>
        <w:rPr>
          <w:color w:val="auto"/>
          <w:sz w:val="22"/>
          <w:szCs w:val="22"/>
        </w:rPr>
      </w:pPr>
    </w:p>
    <w:p w14:paraId="0F5E4B4F" w14:textId="77777777" w:rsidR="00922C4B" w:rsidRPr="001302B5" w:rsidRDefault="009D53D1">
      <w:pPr>
        <w:pStyle w:val="Ponencia"/>
        <w:rPr>
          <w:sz w:val="22"/>
          <w:szCs w:val="22"/>
        </w:rPr>
      </w:pPr>
      <w:bookmarkStart w:id="13" w:name="_Toc190859003"/>
      <w:r w:rsidRPr="001302B5">
        <w:rPr>
          <w:sz w:val="22"/>
          <w:szCs w:val="22"/>
        </w:rPr>
        <w:lastRenderedPageBreak/>
        <w:t>CONCLUSIÓN DE LA PONENCIA</w:t>
      </w:r>
      <w:bookmarkEnd w:id="13"/>
    </w:p>
    <w:p w14:paraId="2F7BD517" w14:textId="77777777" w:rsidR="00922C4B" w:rsidRPr="001302B5" w:rsidRDefault="00922C4B">
      <w:pPr>
        <w:jc w:val="both"/>
        <w:rPr>
          <w:b/>
          <w:color w:val="000000"/>
          <w:sz w:val="22"/>
          <w:szCs w:val="22"/>
        </w:rPr>
      </w:pPr>
    </w:p>
    <w:p w14:paraId="43CEAA89" w14:textId="2B9F4B1B" w:rsidR="009D0D55" w:rsidRPr="001302B5" w:rsidRDefault="009D53D1" w:rsidP="009D0D55">
      <w:pPr>
        <w:jc w:val="both"/>
        <w:rPr>
          <w:bCs/>
          <w:color w:val="000000"/>
          <w:sz w:val="22"/>
          <w:szCs w:val="22"/>
        </w:rPr>
      </w:pPr>
      <w:r w:rsidRPr="001302B5">
        <w:rPr>
          <w:bCs/>
          <w:color w:val="000000"/>
          <w:sz w:val="22"/>
          <w:szCs w:val="22"/>
        </w:rPr>
        <w:t xml:space="preserve">De acuerdo con los antecedentes, la conveniencia, el análisis desde el punto de vista constitucional, legal y normativo sobre el tema, así como la competencia que asiste al Concejo de Bogotá y lo expresado a lo largo de esta ponencia, rendimos PONENCIA POSITIVA CON PLIEGO DE MODIFICACIONES al Proyecto de Acuerdo No. </w:t>
      </w:r>
      <w:r w:rsidR="00FD3152">
        <w:rPr>
          <w:bCs/>
          <w:color w:val="000000"/>
          <w:sz w:val="22"/>
          <w:szCs w:val="22"/>
        </w:rPr>
        <w:t>346</w:t>
      </w:r>
      <w:r w:rsidRPr="001302B5">
        <w:rPr>
          <w:bCs/>
          <w:color w:val="000000"/>
          <w:sz w:val="22"/>
          <w:szCs w:val="22"/>
        </w:rPr>
        <w:t xml:space="preserve"> de 202</w:t>
      </w:r>
      <w:r w:rsidR="00934D3D" w:rsidRPr="001302B5">
        <w:rPr>
          <w:bCs/>
          <w:color w:val="000000"/>
          <w:sz w:val="22"/>
          <w:szCs w:val="22"/>
        </w:rPr>
        <w:t>5</w:t>
      </w:r>
      <w:r w:rsidRPr="001302B5">
        <w:rPr>
          <w:bCs/>
          <w:color w:val="000000"/>
          <w:sz w:val="22"/>
          <w:szCs w:val="22"/>
        </w:rPr>
        <w:t xml:space="preserve"> </w:t>
      </w:r>
      <w:r w:rsidR="009D0D55" w:rsidRPr="001302B5">
        <w:rPr>
          <w:bCs/>
          <w:color w:val="000000"/>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6A7134B1" w14:textId="77777777" w:rsidR="009D0D55" w:rsidRPr="001302B5" w:rsidRDefault="009D0D55" w:rsidP="009D0D55">
      <w:pPr>
        <w:jc w:val="both"/>
        <w:rPr>
          <w:bCs/>
          <w:color w:val="000000"/>
          <w:sz w:val="22"/>
          <w:szCs w:val="22"/>
        </w:rPr>
      </w:pPr>
    </w:p>
    <w:p w14:paraId="27A0FF2D" w14:textId="3F4E8EF2" w:rsidR="005C79E9" w:rsidRPr="001302B5" w:rsidRDefault="005C79E9" w:rsidP="005C79E9">
      <w:pPr>
        <w:jc w:val="both"/>
        <w:rPr>
          <w:bCs/>
          <w:color w:val="000000"/>
          <w:sz w:val="22"/>
          <w:szCs w:val="22"/>
        </w:rPr>
      </w:pPr>
    </w:p>
    <w:p w14:paraId="10965E58" w14:textId="77777777" w:rsidR="005C79E9" w:rsidRPr="001302B5" w:rsidRDefault="005C79E9" w:rsidP="005C79E9">
      <w:pPr>
        <w:jc w:val="both"/>
        <w:rPr>
          <w:bCs/>
          <w:color w:val="000000"/>
          <w:sz w:val="22"/>
          <w:szCs w:val="22"/>
        </w:rPr>
      </w:pPr>
    </w:p>
    <w:p w14:paraId="5BCEADBC" w14:textId="666A218F" w:rsidR="00922C4B" w:rsidRPr="001302B5" w:rsidRDefault="009D53D1" w:rsidP="005C79E9">
      <w:pPr>
        <w:jc w:val="both"/>
        <w:rPr>
          <w:color w:val="000000"/>
          <w:sz w:val="22"/>
          <w:szCs w:val="22"/>
        </w:rPr>
      </w:pPr>
      <w:r w:rsidRPr="001302B5">
        <w:rPr>
          <w:color w:val="000000"/>
          <w:sz w:val="22"/>
          <w:szCs w:val="22"/>
        </w:rPr>
        <w:t xml:space="preserve">Cordialmente, </w:t>
      </w:r>
    </w:p>
    <w:p w14:paraId="22EBDFF6" w14:textId="77777777" w:rsidR="00922C4B" w:rsidRPr="001302B5" w:rsidRDefault="00922C4B">
      <w:pPr>
        <w:jc w:val="both"/>
        <w:rPr>
          <w:color w:val="000000"/>
          <w:sz w:val="22"/>
          <w:szCs w:val="22"/>
        </w:rPr>
      </w:pPr>
    </w:p>
    <w:p w14:paraId="4DFBB1F7" w14:textId="4F1C46CC" w:rsidR="00922C4B" w:rsidRPr="001302B5" w:rsidRDefault="00922C4B">
      <w:pPr>
        <w:jc w:val="both"/>
        <w:rPr>
          <w:color w:val="000000"/>
          <w:sz w:val="22"/>
          <w:szCs w:val="22"/>
        </w:rPr>
      </w:pPr>
    </w:p>
    <w:p w14:paraId="4BE72327" w14:textId="77777777" w:rsidR="00922C4B" w:rsidRPr="001302B5" w:rsidRDefault="00922C4B">
      <w:pPr>
        <w:jc w:val="both"/>
        <w:rPr>
          <w:color w:val="000000"/>
          <w:sz w:val="22"/>
          <w:szCs w:val="22"/>
        </w:rPr>
      </w:pPr>
    </w:p>
    <w:p w14:paraId="7D3C6183" w14:textId="2EFB8A8E" w:rsidR="00922C4B" w:rsidRPr="001302B5" w:rsidRDefault="009D53D1">
      <w:pPr>
        <w:rPr>
          <w:sz w:val="22"/>
          <w:szCs w:val="22"/>
          <w:lang w:val="es-CO"/>
        </w:rPr>
      </w:pPr>
      <w:r w:rsidRPr="001302B5">
        <w:rPr>
          <w:b/>
          <w:sz w:val="22"/>
          <w:szCs w:val="22"/>
        </w:rPr>
        <w:t>H.C QUENA MARÍA RIBADENEIRA MIÑO</w:t>
      </w:r>
    </w:p>
    <w:p w14:paraId="1075D056" w14:textId="6AD276E4" w:rsidR="00922C4B" w:rsidRPr="001302B5" w:rsidRDefault="009D53D1">
      <w:pPr>
        <w:rPr>
          <w:bCs/>
          <w:color w:val="000000"/>
          <w:sz w:val="22"/>
          <w:szCs w:val="22"/>
        </w:rPr>
      </w:pPr>
      <w:r w:rsidRPr="001302B5">
        <w:rPr>
          <w:bCs/>
          <w:sz w:val="22"/>
          <w:szCs w:val="22"/>
        </w:rPr>
        <w:t>Concejala de Bogotá</w:t>
      </w:r>
    </w:p>
    <w:p w14:paraId="12C61C88" w14:textId="77777777" w:rsidR="00922C4B" w:rsidRPr="001302B5" w:rsidRDefault="009D53D1">
      <w:pPr>
        <w:jc w:val="both"/>
        <w:rPr>
          <w:bCs/>
          <w:color w:val="000000"/>
          <w:sz w:val="22"/>
          <w:szCs w:val="22"/>
        </w:rPr>
      </w:pPr>
      <w:r w:rsidRPr="001302B5">
        <w:rPr>
          <w:bCs/>
          <w:sz w:val="22"/>
          <w:szCs w:val="22"/>
        </w:rPr>
        <w:t>Ponente</w:t>
      </w:r>
    </w:p>
    <w:sectPr w:rsidR="00922C4B" w:rsidRPr="001302B5">
      <w:headerReference w:type="default" r:id="rId18"/>
      <w:footerReference w:type="even" r:id="rId19"/>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6DF2A" w14:textId="77777777" w:rsidR="00AB6FD6" w:rsidRDefault="00AB6FD6">
      <w:r>
        <w:separator/>
      </w:r>
    </w:p>
  </w:endnote>
  <w:endnote w:type="continuationSeparator" w:id="0">
    <w:p w14:paraId="7012072A" w14:textId="77777777" w:rsidR="00AB6FD6" w:rsidRDefault="00AB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7683B" w14:textId="77777777" w:rsidR="00922C4B" w:rsidRDefault="009D53D1">
    <w:pPr>
      <w:tabs>
        <w:tab w:val="center" w:pos="4252"/>
        <w:tab w:val="right" w:pos="8504"/>
      </w:tabs>
      <w:jc w:val="right"/>
    </w:pPr>
    <w:r>
      <w:fldChar w:fldCharType="begin"/>
    </w:r>
    <w:r>
      <w:instrText>PAGE</w:instrText>
    </w:r>
    <w:r>
      <w:fldChar w:fldCharType="end"/>
    </w:r>
  </w:p>
  <w:p w14:paraId="6D066A0F" w14:textId="77777777" w:rsidR="00922C4B" w:rsidRDefault="00922C4B">
    <w:pPr>
      <w:tabs>
        <w:tab w:val="center" w:pos="4252"/>
        <w:tab w:val="right" w:pos="850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AE22E" w14:textId="77777777" w:rsidR="00AB6FD6" w:rsidRDefault="00AB6FD6">
      <w:r>
        <w:separator/>
      </w:r>
    </w:p>
  </w:footnote>
  <w:footnote w:type="continuationSeparator" w:id="0">
    <w:p w14:paraId="0D52EA61" w14:textId="77777777" w:rsidR="00AB6FD6" w:rsidRDefault="00AB6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tyle19"/>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4235"/>
      <w:gridCol w:w="2234"/>
    </w:tblGrid>
    <w:tr w:rsidR="0028444B" w14:paraId="1A053C0A" w14:textId="77777777" w:rsidTr="00BF57F9">
      <w:trPr>
        <w:trHeight w:val="454"/>
      </w:trPr>
      <w:tc>
        <w:tcPr>
          <w:tcW w:w="2361" w:type="dxa"/>
          <w:vMerge w:val="restart"/>
        </w:tcPr>
        <w:p w14:paraId="6680A547" w14:textId="77777777" w:rsidR="0028444B" w:rsidRDefault="0028444B" w:rsidP="0028444B">
          <w:pPr>
            <w:jc w:val="center"/>
            <w:rPr>
              <w:sz w:val="16"/>
              <w:szCs w:val="16"/>
            </w:rPr>
          </w:pPr>
          <w:r>
            <w:rPr>
              <w:noProof/>
              <w:lang w:val="es-CO"/>
            </w:rPr>
            <w:drawing>
              <wp:anchor distT="0" distB="0" distL="0" distR="0" simplePos="0" relativeHeight="251661312" behindDoc="0" locked="0" layoutInCell="1" allowOverlap="1" wp14:anchorId="1F6FE272" wp14:editId="2A38101F">
                <wp:simplePos x="0" y="0"/>
                <wp:positionH relativeFrom="column">
                  <wp:posOffset>339090</wp:posOffset>
                </wp:positionH>
                <wp:positionV relativeFrom="paragraph">
                  <wp:posOffset>80645</wp:posOffset>
                </wp:positionV>
                <wp:extent cx="752475" cy="857250"/>
                <wp:effectExtent l="0" t="0" r="0" b="0"/>
                <wp:wrapSquare wrapText="bothSides"/>
                <wp:docPr id="10" name="image3.png"/>
                <wp:cNvGraphicFramePr/>
                <a:graphic xmlns:a="http://schemas.openxmlformats.org/drawingml/2006/main">
                  <a:graphicData uri="http://schemas.openxmlformats.org/drawingml/2006/picture">
                    <pic:pic xmlns:pic="http://schemas.openxmlformats.org/drawingml/2006/picture">
                      <pic:nvPicPr>
                        <pic:cNvPr id="7" name="image3.png"/>
                        <pic:cNvPicPr preferRelativeResize="0"/>
                      </pic:nvPicPr>
                      <pic:blipFill>
                        <a:blip r:embed="rId1"/>
                        <a:srcRect/>
                        <a:stretch>
                          <a:fillRect/>
                        </a:stretch>
                      </pic:blipFill>
                      <pic:spPr>
                        <a:xfrm>
                          <a:off x="0" y="0"/>
                          <a:ext cx="752475" cy="857250"/>
                        </a:xfrm>
                        <a:prstGeom prst="rect">
                          <a:avLst/>
                        </a:prstGeom>
                      </pic:spPr>
                    </pic:pic>
                  </a:graphicData>
                </a:graphic>
              </wp:anchor>
            </w:drawing>
          </w:r>
        </w:p>
      </w:tc>
      <w:tc>
        <w:tcPr>
          <w:tcW w:w="4235" w:type="dxa"/>
        </w:tcPr>
        <w:p w14:paraId="705179B8" w14:textId="77777777" w:rsidR="0028444B" w:rsidRDefault="0028444B" w:rsidP="0028444B">
          <w:pPr>
            <w:jc w:val="center"/>
            <w:rPr>
              <w:sz w:val="18"/>
              <w:szCs w:val="18"/>
            </w:rPr>
          </w:pPr>
          <w:r>
            <w:rPr>
              <w:b/>
              <w:sz w:val="20"/>
              <w:szCs w:val="20"/>
            </w:rPr>
            <w:t>  PROCESO GESTIÓN NORMATIVA</w:t>
          </w:r>
        </w:p>
      </w:tc>
      <w:tc>
        <w:tcPr>
          <w:tcW w:w="2234" w:type="dxa"/>
        </w:tcPr>
        <w:p w14:paraId="00B77B63" w14:textId="77777777" w:rsidR="0028444B" w:rsidRDefault="0028444B" w:rsidP="0028444B">
          <w:pPr>
            <w:rPr>
              <w:sz w:val="16"/>
              <w:szCs w:val="16"/>
            </w:rPr>
          </w:pPr>
          <w:r>
            <w:rPr>
              <w:sz w:val="16"/>
              <w:szCs w:val="16"/>
            </w:rPr>
            <w:t>CÓDIGO: GNV-FO-002</w:t>
          </w:r>
        </w:p>
      </w:tc>
    </w:tr>
    <w:tr w:rsidR="0028444B" w14:paraId="344F29D1" w14:textId="77777777" w:rsidTr="00BF57F9">
      <w:trPr>
        <w:trHeight w:val="454"/>
      </w:trPr>
      <w:tc>
        <w:tcPr>
          <w:tcW w:w="2361" w:type="dxa"/>
          <w:vMerge/>
        </w:tcPr>
        <w:p w14:paraId="55DD1284" w14:textId="77777777" w:rsidR="0028444B" w:rsidRDefault="0028444B" w:rsidP="0028444B">
          <w:pPr>
            <w:widowControl w:val="0"/>
            <w:spacing w:line="276" w:lineRule="auto"/>
            <w:rPr>
              <w:sz w:val="16"/>
              <w:szCs w:val="16"/>
            </w:rPr>
          </w:pPr>
        </w:p>
      </w:tc>
      <w:tc>
        <w:tcPr>
          <w:tcW w:w="4235" w:type="dxa"/>
          <w:vMerge w:val="restart"/>
          <w:vAlign w:val="center"/>
        </w:tcPr>
        <w:p w14:paraId="1D1C30DA" w14:textId="77777777" w:rsidR="0028444B" w:rsidRDefault="0028444B" w:rsidP="0028444B">
          <w:pPr>
            <w:jc w:val="center"/>
            <w:rPr>
              <w:sz w:val="20"/>
              <w:szCs w:val="20"/>
            </w:rPr>
          </w:pPr>
          <w:r>
            <w:rPr>
              <w:sz w:val="20"/>
              <w:szCs w:val="20"/>
            </w:rPr>
            <w:t>PRESENTACIÓN PONENCIAS</w:t>
          </w:r>
        </w:p>
      </w:tc>
      <w:tc>
        <w:tcPr>
          <w:tcW w:w="2234" w:type="dxa"/>
          <w:vAlign w:val="center"/>
        </w:tcPr>
        <w:p w14:paraId="5D8AE3B9" w14:textId="77777777" w:rsidR="0028444B" w:rsidRDefault="0028444B" w:rsidP="0028444B">
          <w:pPr>
            <w:rPr>
              <w:sz w:val="16"/>
              <w:szCs w:val="16"/>
            </w:rPr>
          </w:pPr>
          <w:r>
            <w:rPr>
              <w:sz w:val="16"/>
              <w:szCs w:val="16"/>
            </w:rPr>
            <w:t>VERSIÓN: 01</w:t>
          </w:r>
        </w:p>
      </w:tc>
    </w:tr>
    <w:tr w:rsidR="0028444B" w14:paraId="03CB0AF4" w14:textId="77777777" w:rsidTr="00BF57F9">
      <w:trPr>
        <w:trHeight w:val="454"/>
      </w:trPr>
      <w:tc>
        <w:tcPr>
          <w:tcW w:w="2361" w:type="dxa"/>
          <w:vMerge/>
        </w:tcPr>
        <w:p w14:paraId="5C040932" w14:textId="77777777" w:rsidR="0028444B" w:rsidRDefault="0028444B" w:rsidP="0028444B">
          <w:pPr>
            <w:widowControl w:val="0"/>
            <w:spacing w:line="276" w:lineRule="auto"/>
            <w:rPr>
              <w:sz w:val="16"/>
              <w:szCs w:val="16"/>
            </w:rPr>
          </w:pPr>
        </w:p>
      </w:tc>
      <w:tc>
        <w:tcPr>
          <w:tcW w:w="4235" w:type="dxa"/>
          <w:vMerge/>
          <w:vAlign w:val="center"/>
        </w:tcPr>
        <w:p w14:paraId="21E1ADF0" w14:textId="77777777" w:rsidR="0028444B" w:rsidRDefault="0028444B" w:rsidP="0028444B">
          <w:pPr>
            <w:widowControl w:val="0"/>
            <w:spacing w:line="276" w:lineRule="auto"/>
            <w:rPr>
              <w:sz w:val="16"/>
              <w:szCs w:val="16"/>
            </w:rPr>
          </w:pPr>
        </w:p>
      </w:tc>
      <w:tc>
        <w:tcPr>
          <w:tcW w:w="2234" w:type="dxa"/>
          <w:vAlign w:val="center"/>
        </w:tcPr>
        <w:p w14:paraId="69DAA3CE" w14:textId="77777777" w:rsidR="0028444B" w:rsidRDefault="0028444B" w:rsidP="0028444B">
          <w:pPr>
            <w:rPr>
              <w:sz w:val="16"/>
              <w:szCs w:val="16"/>
            </w:rPr>
          </w:pPr>
          <w:r>
            <w:rPr>
              <w:sz w:val="16"/>
              <w:szCs w:val="16"/>
            </w:rPr>
            <w:t>FECHA: 14-Nov-2019</w:t>
          </w:r>
        </w:p>
      </w:tc>
    </w:tr>
  </w:tbl>
  <w:p w14:paraId="4D93DA90" w14:textId="77777777" w:rsidR="0028444B" w:rsidRDefault="002844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F7041" w14:textId="77777777" w:rsidR="00922C4B" w:rsidRDefault="00922C4B">
    <w:pPr>
      <w:widowControl w:val="0"/>
      <w:spacing w:line="276" w:lineRule="auto"/>
      <w:rPr>
        <w:sz w:val="20"/>
        <w:szCs w:val="20"/>
      </w:rPr>
    </w:pPr>
  </w:p>
  <w:tbl>
    <w:tblPr>
      <w:tblStyle w:val="Style19"/>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4235"/>
      <w:gridCol w:w="2234"/>
    </w:tblGrid>
    <w:tr w:rsidR="00922C4B" w14:paraId="570FD2A2" w14:textId="77777777">
      <w:trPr>
        <w:trHeight w:val="454"/>
      </w:trPr>
      <w:tc>
        <w:tcPr>
          <w:tcW w:w="2361" w:type="dxa"/>
          <w:vMerge w:val="restart"/>
        </w:tcPr>
        <w:p w14:paraId="10E2365F" w14:textId="77777777" w:rsidR="00922C4B" w:rsidRDefault="009D53D1">
          <w:pPr>
            <w:jc w:val="center"/>
            <w:rPr>
              <w:sz w:val="16"/>
              <w:szCs w:val="16"/>
            </w:rPr>
          </w:pPr>
          <w:r>
            <w:rPr>
              <w:noProof/>
              <w:lang w:val="es-CO"/>
            </w:rPr>
            <w:drawing>
              <wp:anchor distT="0" distB="0" distL="0" distR="0" simplePos="0" relativeHeight="251659264" behindDoc="0" locked="0" layoutInCell="1" allowOverlap="1" wp14:anchorId="253D90AE" wp14:editId="45E41CD5">
                <wp:simplePos x="0" y="0"/>
                <wp:positionH relativeFrom="column">
                  <wp:posOffset>386715</wp:posOffset>
                </wp:positionH>
                <wp:positionV relativeFrom="paragraph">
                  <wp:posOffset>252095</wp:posOffset>
                </wp:positionV>
                <wp:extent cx="752475" cy="857250"/>
                <wp:effectExtent l="0" t="0" r="0" b="0"/>
                <wp:wrapSquare wrapText="bothSides"/>
                <wp:docPr id="7" name="image3.png"/>
                <wp:cNvGraphicFramePr/>
                <a:graphic xmlns:a="http://schemas.openxmlformats.org/drawingml/2006/main">
                  <a:graphicData uri="http://schemas.openxmlformats.org/drawingml/2006/picture">
                    <pic:pic xmlns:pic="http://schemas.openxmlformats.org/drawingml/2006/picture">
                      <pic:nvPicPr>
                        <pic:cNvPr id="7" name="image3.png"/>
                        <pic:cNvPicPr preferRelativeResize="0"/>
                      </pic:nvPicPr>
                      <pic:blipFill>
                        <a:blip r:embed="rId1"/>
                        <a:srcRect/>
                        <a:stretch>
                          <a:fillRect/>
                        </a:stretch>
                      </pic:blipFill>
                      <pic:spPr>
                        <a:xfrm>
                          <a:off x="0" y="0"/>
                          <a:ext cx="752475" cy="857250"/>
                        </a:xfrm>
                        <a:prstGeom prst="rect">
                          <a:avLst/>
                        </a:prstGeom>
                      </pic:spPr>
                    </pic:pic>
                  </a:graphicData>
                </a:graphic>
              </wp:anchor>
            </w:drawing>
          </w:r>
        </w:p>
      </w:tc>
      <w:tc>
        <w:tcPr>
          <w:tcW w:w="4235" w:type="dxa"/>
        </w:tcPr>
        <w:p w14:paraId="514C9C4C" w14:textId="77777777" w:rsidR="00922C4B" w:rsidRDefault="009D53D1">
          <w:pPr>
            <w:jc w:val="center"/>
            <w:rPr>
              <w:sz w:val="18"/>
              <w:szCs w:val="18"/>
            </w:rPr>
          </w:pPr>
          <w:r>
            <w:rPr>
              <w:b/>
              <w:sz w:val="20"/>
              <w:szCs w:val="20"/>
            </w:rPr>
            <w:t>  PROCESO GESTIÓN NORMATIVA</w:t>
          </w:r>
        </w:p>
      </w:tc>
      <w:tc>
        <w:tcPr>
          <w:tcW w:w="2234" w:type="dxa"/>
        </w:tcPr>
        <w:p w14:paraId="0314FBE3" w14:textId="77777777" w:rsidR="00922C4B" w:rsidRDefault="009D53D1">
          <w:pPr>
            <w:rPr>
              <w:sz w:val="16"/>
              <w:szCs w:val="16"/>
            </w:rPr>
          </w:pPr>
          <w:r>
            <w:rPr>
              <w:sz w:val="16"/>
              <w:szCs w:val="16"/>
            </w:rPr>
            <w:t>CÓDIGO: GNV-FO-002</w:t>
          </w:r>
        </w:p>
      </w:tc>
    </w:tr>
    <w:tr w:rsidR="00922C4B" w14:paraId="4307CFE3" w14:textId="77777777">
      <w:trPr>
        <w:trHeight w:val="454"/>
      </w:trPr>
      <w:tc>
        <w:tcPr>
          <w:tcW w:w="2361" w:type="dxa"/>
          <w:vMerge/>
        </w:tcPr>
        <w:p w14:paraId="15108046" w14:textId="77777777" w:rsidR="00922C4B" w:rsidRDefault="00922C4B">
          <w:pPr>
            <w:widowControl w:val="0"/>
            <w:spacing w:line="276" w:lineRule="auto"/>
            <w:rPr>
              <w:sz w:val="16"/>
              <w:szCs w:val="16"/>
            </w:rPr>
          </w:pPr>
        </w:p>
      </w:tc>
      <w:tc>
        <w:tcPr>
          <w:tcW w:w="4235" w:type="dxa"/>
          <w:vMerge w:val="restart"/>
          <w:vAlign w:val="center"/>
        </w:tcPr>
        <w:p w14:paraId="3515CBBB" w14:textId="77777777" w:rsidR="00922C4B" w:rsidRDefault="009D53D1">
          <w:pPr>
            <w:jc w:val="center"/>
            <w:rPr>
              <w:sz w:val="20"/>
              <w:szCs w:val="20"/>
            </w:rPr>
          </w:pPr>
          <w:r>
            <w:rPr>
              <w:sz w:val="20"/>
              <w:szCs w:val="20"/>
            </w:rPr>
            <w:t>PRESENTACIÓN PONENCIAS</w:t>
          </w:r>
        </w:p>
      </w:tc>
      <w:tc>
        <w:tcPr>
          <w:tcW w:w="2234" w:type="dxa"/>
          <w:vAlign w:val="center"/>
        </w:tcPr>
        <w:p w14:paraId="203597A8" w14:textId="77777777" w:rsidR="00922C4B" w:rsidRDefault="009D53D1">
          <w:pPr>
            <w:rPr>
              <w:sz w:val="16"/>
              <w:szCs w:val="16"/>
            </w:rPr>
          </w:pPr>
          <w:r>
            <w:rPr>
              <w:sz w:val="16"/>
              <w:szCs w:val="16"/>
            </w:rPr>
            <w:t>VERSIÓN: 01</w:t>
          </w:r>
        </w:p>
      </w:tc>
    </w:tr>
    <w:tr w:rsidR="00922C4B" w14:paraId="623A8632" w14:textId="77777777">
      <w:trPr>
        <w:trHeight w:val="454"/>
      </w:trPr>
      <w:tc>
        <w:tcPr>
          <w:tcW w:w="2361" w:type="dxa"/>
          <w:vMerge/>
        </w:tcPr>
        <w:p w14:paraId="1DBF18B9" w14:textId="77777777" w:rsidR="00922C4B" w:rsidRDefault="00922C4B">
          <w:pPr>
            <w:widowControl w:val="0"/>
            <w:spacing w:line="276" w:lineRule="auto"/>
            <w:rPr>
              <w:sz w:val="16"/>
              <w:szCs w:val="16"/>
            </w:rPr>
          </w:pPr>
        </w:p>
      </w:tc>
      <w:tc>
        <w:tcPr>
          <w:tcW w:w="4235" w:type="dxa"/>
          <w:vMerge/>
          <w:vAlign w:val="center"/>
        </w:tcPr>
        <w:p w14:paraId="47244234" w14:textId="77777777" w:rsidR="00922C4B" w:rsidRDefault="00922C4B">
          <w:pPr>
            <w:widowControl w:val="0"/>
            <w:spacing w:line="276" w:lineRule="auto"/>
            <w:rPr>
              <w:sz w:val="16"/>
              <w:szCs w:val="16"/>
            </w:rPr>
          </w:pPr>
        </w:p>
      </w:tc>
      <w:tc>
        <w:tcPr>
          <w:tcW w:w="2234" w:type="dxa"/>
          <w:vAlign w:val="center"/>
        </w:tcPr>
        <w:p w14:paraId="550CAC4A" w14:textId="77777777" w:rsidR="00922C4B" w:rsidRDefault="009D53D1">
          <w:pPr>
            <w:rPr>
              <w:sz w:val="16"/>
              <w:szCs w:val="16"/>
            </w:rPr>
          </w:pPr>
          <w:r>
            <w:rPr>
              <w:sz w:val="16"/>
              <w:szCs w:val="16"/>
            </w:rPr>
            <w:t>FECHA: 14-Nov-2019</w:t>
          </w:r>
        </w:p>
      </w:tc>
    </w:tr>
  </w:tbl>
  <w:p w14:paraId="7A3B1AE8" w14:textId="77777777" w:rsidR="00922C4B" w:rsidRDefault="00922C4B">
    <w:pP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11F9"/>
    <w:multiLevelType w:val="multilevel"/>
    <w:tmpl w:val="057F11F9"/>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72242D5"/>
    <w:multiLevelType w:val="multilevel"/>
    <w:tmpl w:val="072242D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9C1528C"/>
    <w:multiLevelType w:val="hybridMultilevel"/>
    <w:tmpl w:val="F1CA8BD8"/>
    <w:lvl w:ilvl="0" w:tplc="78967EB6">
      <w:start w:val="1"/>
      <w:numFmt w:val="decimal"/>
      <w:lvlText w:val="%1."/>
      <w:lvlJc w:val="left"/>
      <w:pPr>
        <w:ind w:left="505" w:hanging="245"/>
      </w:pPr>
      <w:rPr>
        <w:rFonts w:ascii="Arial MT" w:eastAsia="Arial MT" w:hAnsi="Arial MT" w:cs="Arial MT" w:hint="default"/>
        <w:b w:val="0"/>
        <w:bCs w:val="0"/>
        <w:i w:val="0"/>
        <w:iCs w:val="0"/>
        <w:spacing w:val="0"/>
        <w:w w:val="99"/>
        <w:sz w:val="22"/>
        <w:szCs w:val="22"/>
        <w:lang w:val="es-ES" w:eastAsia="en-US" w:bidi="ar-SA"/>
      </w:rPr>
    </w:lvl>
    <w:lvl w:ilvl="1" w:tplc="90EC4390">
      <w:numFmt w:val="bullet"/>
      <w:lvlText w:val="•"/>
      <w:lvlJc w:val="left"/>
      <w:pPr>
        <w:ind w:left="1422" w:hanging="245"/>
      </w:pPr>
      <w:rPr>
        <w:rFonts w:hint="default"/>
        <w:lang w:val="es-ES" w:eastAsia="en-US" w:bidi="ar-SA"/>
      </w:rPr>
    </w:lvl>
    <w:lvl w:ilvl="2" w:tplc="3718FA1C">
      <w:numFmt w:val="bullet"/>
      <w:lvlText w:val="•"/>
      <w:lvlJc w:val="left"/>
      <w:pPr>
        <w:ind w:left="2344" w:hanging="245"/>
      </w:pPr>
      <w:rPr>
        <w:rFonts w:hint="default"/>
        <w:lang w:val="es-ES" w:eastAsia="en-US" w:bidi="ar-SA"/>
      </w:rPr>
    </w:lvl>
    <w:lvl w:ilvl="3" w:tplc="91B09AD2">
      <w:numFmt w:val="bullet"/>
      <w:lvlText w:val="•"/>
      <w:lvlJc w:val="left"/>
      <w:pPr>
        <w:ind w:left="3266" w:hanging="245"/>
      </w:pPr>
      <w:rPr>
        <w:rFonts w:hint="default"/>
        <w:lang w:val="es-ES" w:eastAsia="en-US" w:bidi="ar-SA"/>
      </w:rPr>
    </w:lvl>
    <w:lvl w:ilvl="4" w:tplc="11B0D894">
      <w:numFmt w:val="bullet"/>
      <w:lvlText w:val="•"/>
      <w:lvlJc w:val="left"/>
      <w:pPr>
        <w:ind w:left="4188" w:hanging="245"/>
      </w:pPr>
      <w:rPr>
        <w:rFonts w:hint="default"/>
        <w:lang w:val="es-ES" w:eastAsia="en-US" w:bidi="ar-SA"/>
      </w:rPr>
    </w:lvl>
    <w:lvl w:ilvl="5" w:tplc="1E8C53DA">
      <w:numFmt w:val="bullet"/>
      <w:lvlText w:val="•"/>
      <w:lvlJc w:val="left"/>
      <w:pPr>
        <w:ind w:left="5110" w:hanging="245"/>
      </w:pPr>
      <w:rPr>
        <w:rFonts w:hint="default"/>
        <w:lang w:val="es-ES" w:eastAsia="en-US" w:bidi="ar-SA"/>
      </w:rPr>
    </w:lvl>
    <w:lvl w:ilvl="6" w:tplc="41AE2C78">
      <w:numFmt w:val="bullet"/>
      <w:lvlText w:val="•"/>
      <w:lvlJc w:val="left"/>
      <w:pPr>
        <w:ind w:left="6032" w:hanging="245"/>
      </w:pPr>
      <w:rPr>
        <w:rFonts w:hint="default"/>
        <w:lang w:val="es-ES" w:eastAsia="en-US" w:bidi="ar-SA"/>
      </w:rPr>
    </w:lvl>
    <w:lvl w:ilvl="7" w:tplc="3EE2C37E">
      <w:numFmt w:val="bullet"/>
      <w:lvlText w:val="•"/>
      <w:lvlJc w:val="left"/>
      <w:pPr>
        <w:ind w:left="6954" w:hanging="245"/>
      </w:pPr>
      <w:rPr>
        <w:rFonts w:hint="default"/>
        <w:lang w:val="es-ES" w:eastAsia="en-US" w:bidi="ar-SA"/>
      </w:rPr>
    </w:lvl>
    <w:lvl w:ilvl="8" w:tplc="3190CF36">
      <w:numFmt w:val="bullet"/>
      <w:lvlText w:val="•"/>
      <w:lvlJc w:val="left"/>
      <w:pPr>
        <w:ind w:left="7876" w:hanging="245"/>
      </w:pPr>
      <w:rPr>
        <w:rFonts w:hint="default"/>
        <w:lang w:val="es-ES" w:eastAsia="en-US" w:bidi="ar-SA"/>
      </w:rPr>
    </w:lvl>
  </w:abstractNum>
  <w:abstractNum w:abstractNumId="3" w15:restartNumberingAfterBreak="0">
    <w:nsid w:val="0B057246"/>
    <w:multiLevelType w:val="hybridMultilevel"/>
    <w:tmpl w:val="73CCBD4C"/>
    <w:lvl w:ilvl="0" w:tplc="8FE4B24E">
      <w:start w:val="1"/>
      <w:numFmt w:val="lowerLetter"/>
      <w:lvlText w:val="%1)"/>
      <w:lvlJc w:val="left"/>
      <w:pPr>
        <w:ind w:left="1341" w:hanging="360"/>
      </w:pPr>
      <w:rPr>
        <w:rFonts w:ascii="Arial MT" w:eastAsia="Arial MT" w:hAnsi="Arial MT" w:cs="Arial MT" w:hint="default"/>
        <w:b w:val="0"/>
        <w:bCs w:val="0"/>
        <w:i w:val="0"/>
        <w:iCs w:val="0"/>
        <w:spacing w:val="0"/>
        <w:w w:val="99"/>
        <w:sz w:val="22"/>
        <w:szCs w:val="22"/>
        <w:lang w:val="es-ES" w:eastAsia="en-US" w:bidi="ar-SA"/>
      </w:rPr>
    </w:lvl>
    <w:lvl w:ilvl="1" w:tplc="DDB059E8">
      <w:numFmt w:val="bullet"/>
      <w:lvlText w:val="•"/>
      <w:lvlJc w:val="left"/>
      <w:pPr>
        <w:ind w:left="2178" w:hanging="360"/>
      </w:pPr>
      <w:rPr>
        <w:rFonts w:hint="default"/>
        <w:lang w:val="es-ES" w:eastAsia="en-US" w:bidi="ar-SA"/>
      </w:rPr>
    </w:lvl>
    <w:lvl w:ilvl="2" w:tplc="7C0A2B9E">
      <w:numFmt w:val="bullet"/>
      <w:lvlText w:val="•"/>
      <w:lvlJc w:val="left"/>
      <w:pPr>
        <w:ind w:left="3016" w:hanging="360"/>
      </w:pPr>
      <w:rPr>
        <w:rFonts w:hint="default"/>
        <w:lang w:val="es-ES" w:eastAsia="en-US" w:bidi="ar-SA"/>
      </w:rPr>
    </w:lvl>
    <w:lvl w:ilvl="3" w:tplc="A462CB1A">
      <w:numFmt w:val="bullet"/>
      <w:lvlText w:val="•"/>
      <w:lvlJc w:val="left"/>
      <w:pPr>
        <w:ind w:left="3854" w:hanging="360"/>
      </w:pPr>
      <w:rPr>
        <w:rFonts w:hint="default"/>
        <w:lang w:val="es-ES" w:eastAsia="en-US" w:bidi="ar-SA"/>
      </w:rPr>
    </w:lvl>
    <w:lvl w:ilvl="4" w:tplc="1ED4F8A2">
      <w:numFmt w:val="bullet"/>
      <w:lvlText w:val="•"/>
      <w:lvlJc w:val="left"/>
      <w:pPr>
        <w:ind w:left="4692" w:hanging="360"/>
      </w:pPr>
      <w:rPr>
        <w:rFonts w:hint="default"/>
        <w:lang w:val="es-ES" w:eastAsia="en-US" w:bidi="ar-SA"/>
      </w:rPr>
    </w:lvl>
    <w:lvl w:ilvl="5" w:tplc="FF2E1260">
      <w:numFmt w:val="bullet"/>
      <w:lvlText w:val="•"/>
      <w:lvlJc w:val="left"/>
      <w:pPr>
        <w:ind w:left="5530" w:hanging="360"/>
      </w:pPr>
      <w:rPr>
        <w:rFonts w:hint="default"/>
        <w:lang w:val="es-ES" w:eastAsia="en-US" w:bidi="ar-SA"/>
      </w:rPr>
    </w:lvl>
    <w:lvl w:ilvl="6" w:tplc="5132797E">
      <w:numFmt w:val="bullet"/>
      <w:lvlText w:val="•"/>
      <w:lvlJc w:val="left"/>
      <w:pPr>
        <w:ind w:left="6368" w:hanging="360"/>
      </w:pPr>
      <w:rPr>
        <w:rFonts w:hint="default"/>
        <w:lang w:val="es-ES" w:eastAsia="en-US" w:bidi="ar-SA"/>
      </w:rPr>
    </w:lvl>
    <w:lvl w:ilvl="7" w:tplc="51221E34">
      <w:numFmt w:val="bullet"/>
      <w:lvlText w:val="•"/>
      <w:lvlJc w:val="left"/>
      <w:pPr>
        <w:ind w:left="7206" w:hanging="360"/>
      </w:pPr>
      <w:rPr>
        <w:rFonts w:hint="default"/>
        <w:lang w:val="es-ES" w:eastAsia="en-US" w:bidi="ar-SA"/>
      </w:rPr>
    </w:lvl>
    <w:lvl w:ilvl="8" w:tplc="0368E43E">
      <w:numFmt w:val="bullet"/>
      <w:lvlText w:val="•"/>
      <w:lvlJc w:val="left"/>
      <w:pPr>
        <w:ind w:left="8044" w:hanging="360"/>
      </w:pPr>
      <w:rPr>
        <w:rFonts w:hint="default"/>
        <w:lang w:val="es-ES" w:eastAsia="en-US" w:bidi="ar-SA"/>
      </w:rPr>
    </w:lvl>
  </w:abstractNum>
  <w:abstractNum w:abstractNumId="4" w15:restartNumberingAfterBreak="0">
    <w:nsid w:val="0BC36EBD"/>
    <w:multiLevelType w:val="multilevel"/>
    <w:tmpl w:val="0BC36EB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2764D70"/>
    <w:multiLevelType w:val="multilevel"/>
    <w:tmpl w:val="22764D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5555E54"/>
    <w:multiLevelType w:val="multilevel"/>
    <w:tmpl w:val="25555E54"/>
    <w:lvl w:ilvl="0">
      <w:start w:val="1"/>
      <w:numFmt w:val="upperRoman"/>
      <w:pStyle w:val="Ponencia"/>
      <w:lvlText w:val="%1."/>
      <w:lvlJc w:val="righ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2F0311"/>
    <w:multiLevelType w:val="multilevel"/>
    <w:tmpl w:val="272F03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0D31CF3"/>
    <w:multiLevelType w:val="hybridMultilevel"/>
    <w:tmpl w:val="8A0684B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F0667F7"/>
    <w:multiLevelType w:val="multilevel"/>
    <w:tmpl w:val="4F0667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D430DDB"/>
    <w:multiLevelType w:val="multilevel"/>
    <w:tmpl w:val="5D430D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5418A4"/>
    <w:multiLevelType w:val="multilevel"/>
    <w:tmpl w:val="6C541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CEC6264"/>
    <w:multiLevelType w:val="hybridMultilevel"/>
    <w:tmpl w:val="CAD011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0431571"/>
    <w:multiLevelType w:val="multilevel"/>
    <w:tmpl w:val="70431571"/>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0967786"/>
    <w:multiLevelType w:val="multilevel"/>
    <w:tmpl w:val="7096778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7152380B"/>
    <w:multiLevelType w:val="multilevel"/>
    <w:tmpl w:val="715238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2A4478D"/>
    <w:multiLevelType w:val="hybridMultilevel"/>
    <w:tmpl w:val="65E8DAC0"/>
    <w:lvl w:ilvl="0" w:tplc="78143594">
      <w:start w:val="1"/>
      <w:numFmt w:val="upperRoman"/>
      <w:lvlText w:val="%1."/>
      <w:lvlJc w:val="left"/>
      <w:pPr>
        <w:ind w:left="1401" w:hanging="780"/>
      </w:pPr>
      <w:rPr>
        <w:rFonts w:ascii="Arial" w:eastAsia="Arial" w:hAnsi="Arial" w:cs="Arial" w:hint="default"/>
        <w:b/>
        <w:bCs/>
        <w:i w:val="0"/>
        <w:iCs w:val="0"/>
        <w:spacing w:val="-2"/>
        <w:w w:val="100"/>
        <w:sz w:val="22"/>
        <w:szCs w:val="22"/>
        <w:lang w:val="es-ES" w:eastAsia="en-US" w:bidi="ar-SA"/>
      </w:rPr>
    </w:lvl>
    <w:lvl w:ilvl="1" w:tplc="E5188F00">
      <w:start w:val="1"/>
      <w:numFmt w:val="decimal"/>
      <w:lvlText w:val="%2."/>
      <w:lvlJc w:val="left"/>
      <w:pPr>
        <w:ind w:left="981" w:hanging="230"/>
      </w:pPr>
      <w:rPr>
        <w:rFonts w:ascii="Arial" w:eastAsia="Arial" w:hAnsi="Arial" w:cs="Arial" w:hint="default"/>
        <w:b w:val="0"/>
        <w:bCs w:val="0"/>
        <w:i/>
        <w:iCs/>
        <w:spacing w:val="0"/>
        <w:w w:val="99"/>
        <w:sz w:val="22"/>
        <w:szCs w:val="22"/>
        <w:lang w:val="es-ES" w:eastAsia="en-US" w:bidi="ar-SA"/>
      </w:rPr>
    </w:lvl>
    <w:lvl w:ilvl="2" w:tplc="91620206">
      <w:numFmt w:val="bullet"/>
      <w:lvlText w:val="•"/>
      <w:lvlJc w:val="left"/>
      <w:pPr>
        <w:ind w:left="1400" w:hanging="230"/>
      </w:pPr>
      <w:rPr>
        <w:rFonts w:hint="default"/>
        <w:lang w:val="es-ES" w:eastAsia="en-US" w:bidi="ar-SA"/>
      </w:rPr>
    </w:lvl>
    <w:lvl w:ilvl="3" w:tplc="FE688EC4">
      <w:numFmt w:val="bullet"/>
      <w:lvlText w:val="•"/>
      <w:lvlJc w:val="left"/>
      <w:pPr>
        <w:ind w:left="2440" w:hanging="230"/>
      </w:pPr>
      <w:rPr>
        <w:rFonts w:hint="default"/>
        <w:lang w:val="es-ES" w:eastAsia="en-US" w:bidi="ar-SA"/>
      </w:rPr>
    </w:lvl>
    <w:lvl w:ilvl="4" w:tplc="6BDE8396">
      <w:numFmt w:val="bullet"/>
      <w:lvlText w:val="•"/>
      <w:lvlJc w:val="left"/>
      <w:pPr>
        <w:ind w:left="3480" w:hanging="230"/>
      </w:pPr>
      <w:rPr>
        <w:rFonts w:hint="default"/>
        <w:lang w:val="es-ES" w:eastAsia="en-US" w:bidi="ar-SA"/>
      </w:rPr>
    </w:lvl>
    <w:lvl w:ilvl="5" w:tplc="AB0A4B52">
      <w:numFmt w:val="bullet"/>
      <w:lvlText w:val="•"/>
      <w:lvlJc w:val="left"/>
      <w:pPr>
        <w:ind w:left="4520" w:hanging="230"/>
      </w:pPr>
      <w:rPr>
        <w:rFonts w:hint="default"/>
        <w:lang w:val="es-ES" w:eastAsia="en-US" w:bidi="ar-SA"/>
      </w:rPr>
    </w:lvl>
    <w:lvl w:ilvl="6" w:tplc="F87C346A">
      <w:numFmt w:val="bullet"/>
      <w:lvlText w:val="•"/>
      <w:lvlJc w:val="left"/>
      <w:pPr>
        <w:ind w:left="5560" w:hanging="230"/>
      </w:pPr>
      <w:rPr>
        <w:rFonts w:hint="default"/>
        <w:lang w:val="es-ES" w:eastAsia="en-US" w:bidi="ar-SA"/>
      </w:rPr>
    </w:lvl>
    <w:lvl w:ilvl="7" w:tplc="22C2BB9C">
      <w:numFmt w:val="bullet"/>
      <w:lvlText w:val="•"/>
      <w:lvlJc w:val="left"/>
      <w:pPr>
        <w:ind w:left="6600" w:hanging="230"/>
      </w:pPr>
      <w:rPr>
        <w:rFonts w:hint="default"/>
        <w:lang w:val="es-ES" w:eastAsia="en-US" w:bidi="ar-SA"/>
      </w:rPr>
    </w:lvl>
    <w:lvl w:ilvl="8" w:tplc="F9F6D7E0">
      <w:numFmt w:val="bullet"/>
      <w:lvlText w:val="•"/>
      <w:lvlJc w:val="left"/>
      <w:pPr>
        <w:ind w:left="7640" w:hanging="230"/>
      </w:pPr>
      <w:rPr>
        <w:rFonts w:hint="default"/>
        <w:lang w:val="es-ES" w:eastAsia="en-US" w:bidi="ar-SA"/>
      </w:rPr>
    </w:lvl>
  </w:abstractNum>
  <w:abstractNum w:abstractNumId="17" w15:restartNumberingAfterBreak="0">
    <w:nsid w:val="72B30E15"/>
    <w:multiLevelType w:val="hybridMultilevel"/>
    <w:tmpl w:val="C8804F22"/>
    <w:lvl w:ilvl="0" w:tplc="61FEBC24">
      <w:start w:val="1"/>
      <w:numFmt w:val="decimal"/>
      <w:lvlText w:val="%1."/>
      <w:lvlJc w:val="left"/>
      <w:pPr>
        <w:ind w:left="1341" w:hanging="360"/>
      </w:pPr>
      <w:rPr>
        <w:rFonts w:ascii="Arial" w:eastAsia="Arial" w:hAnsi="Arial" w:cs="Arial" w:hint="default"/>
        <w:b w:val="0"/>
        <w:bCs w:val="0"/>
        <w:i/>
        <w:iCs/>
        <w:spacing w:val="0"/>
        <w:w w:val="100"/>
        <w:sz w:val="22"/>
        <w:szCs w:val="22"/>
        <w:lang w:val="es-ES" w:eastAsia="en-US" w:bidi="ar-SA"/>
      </w:rPr>
    </w:lvl>
    <w:lvl w:ilvl="1" w:tplc="44225424">
      <w:start w:val="1"/>
      <w:numFmt w:val="lowerLetter"/>
      <w:lvlText w:val="%2)"/>
      <w:lvlJc w:val="left"/>
      <w:pPr>
        <w:ind w:left="981" w:hanging="280"/>
      </w:pPr>
      <w:rPr>
        <w:rFonts w:hint="default"/>
        <w:spacing w:val="0"/>
        <w:w w:val="100"/>
        <w:lang w:val="es-ES" w:eastAsia="en-US" w:bidi="ar-SA"/>
      </w:rPr>
    </w:lvl>
    <w:lvl w:ilvl="2" w:tplc="4FBC5990">
      <w:numFmt w:val="bullet"/>
      <w:lvlText w:val="•"/>
      <w:lvlJc w:val="left"/>
      <w:pPr>
        <w:ind w:left="2271" w:hanging="280"/>
      </w:pPr>
      <w:rPr>
        <w:rFonts w:hint="default"/>
        <w:lang w:val="es-ES" w:eastAsia="en-US" w:bidi="ar-SA"/>
      </w:rPr>
    </w:lvl>
    <w:lvl w:ilvl="3" w:tplc="4732A836">
      <w:numFmt w:val="bullet"/>
      <w:lvlText w:val="•"/>
      <w:lvlJc w:val="left"/>
      <w:pPr>
        <w:ind w:left="3202" w:hanging="280"/>
      </w:pPr>
      <w:rPr>
        <w:rFonts w:hint="default"/>
        <w:lang w:val="es-ES" w:eastAsia="en-US" w:bidi="ar-SA"/>
      </w:rPr>
    </w:lvl>
    <w:lvl w:ilvl="4" w:tplc="AFBEB6D2">
      <w:numFmt w:val="bullet"/>
      <w:lvlText w:val="•"/>
      <w:lvlJc w:val="left"/>
      <w:pPr>
        <w:ind w:left="4133" w:hanging="280"/>
      </w:pPr>
      <w:rPr>
        <w:rFonts w:hint="default"/>
        <w:lang w:val="es-ES" w:eastAsia="en-US" w:bidi="ar-SA"/>
      </w:rPr>
    </w:lvl>
    <w:lvl w:ilvl="5" w:tplc="3378F076">
      <w:numFmt w:val="bullet"/>
      <w:lvlText w:val="•"/>
      <w:lvlJc w:val="left"/>
      <w:pPr>
        <w:ind w:left="5064" w:hanging="280"/>
      </w:pPr>
      <w:rPr>
        <w:rFonts w:hint="default"/>
        <w:lang w:val="es-ES" w:eastAsia="en-US" w:bidi="ar-SA"/>
      </w:rPr>
    </w:lvl>
    <w:lvl w:ilvl="6" w:tplc="7AB4AB46">
      <w:numFmt w:val="bullet"/>
      <w:lvlText w:val="•"/>
      <w:lvlJc w:val="left"/>
      <w:pPr>
        <w:ind w:left="5995" w:hanging="280"/>
      </w:pPr>
      <w:rPr>
        <w:rFonts w:hint="default"/>
        <w:lang w:val="es-ES" w:eastAsia="en-US" w:bidi="ar-SA"/>
      </w:rPr>
    </w:lvl>
    <w:lvl w:ilvl="7" w:tplc="335CC4CA">
      <w:numFmt w:val="bullet"/>
      <w:lvlText w:val="•"/>
      <w:lvlJc w:val="left"/>
      <w:pPr>
        <w:ind w:left="6926" w:hanging="280"/>
      </w:pPr>
      <w:rPr>
        <w:rFonts w:hint="default"/>
        <w:lang w:val="es-ES" w:eastAsia="en-US" w:bidi="ar-SA"/>
      </w:rPr>
    </w:lvl>
    <w:lvl w:ilvl="8" w:tplc="F0C69552">
      <w:numFmt w:val="bullet"/>
      <w:lvlText w:val="•"/>
      <w:lvlJc w:val="left"/>
      <w:pPr>
        <w:ind w:left="7857" w:hanging="280"/>
      </w:pPr>
      <w:rPr>
        <w:rFonts w:hint="default"/>
        <w:lang w:val="es-ES" w:eastAsia="en-US" w:bidi="ar-SA"/>
      </w:rPr>
    </w:lvl>
  </w:abstractNum>
  <w:abstractNum w:abstractNumId="18" w15:restartNumberingAfterBreak="0">
    <w:nsid w:val="758B26B0"/>
    <w:multiLevelType w:val="hybridMultilevel"/>
    <w:tmpl w:val="C1FA28EA"/>
    <w:lvl w:ilvl="0" w:tplc="F272ADA2">
      <w:start w:val="1"/>
      <w:numFmt w:val="decimal"/>
      <w:lvlText w:val="%1-"/>
      <w:lvlJc w:val="left"/>
      <w:pPr>
        <w:ind w:left="981" w:hanging="360"/>
      </w:pPr>
      <w:rPr>
        <w:rFonts w:ascii="Arial MT" w:eastAsia="Arial MT" w:hAnsi="Arial MT" w:cs="Arial MT" w:hint="default"/>
        <w:b w:val="0"/>
        <w:bCs w:val="0"/>
        <w:i w:val="0"/>
        <w:iCs w:val="0"/>
        <w:spacing w:val="0"/>
        <w:w w:val="99"/>
        <w:sz w:val="22"/>
        <w:szCs w:val="22"/>
        <w:lang w:val="es-ES" w:eastAsia="en-US" w:bidi="ar-SA"/>
      </w:rPr>
    </w:lvl>
    <w:lvl w:ilvl="1" w:tplc="C7C8FFF0">
      <w:numFmt w:val="bullet"/>
      <w:lvlText w:val="•"/>
      <w:lvlJc w:val="left"/>
      <w:pPr>
        <w:ind w:left="1854" w:hanging="360"/>
      </w:pPr>
      <w:rPr>
        <w:rFonts w:hint="default"/>
        <w:lang w:val="es-ES" w:eastAsia="en-US" w:bidi="ar-SA"/>
      </w:rPr>
    </w:lvl>
    <w:lvl w:ilvl="2" w:tplc="5DA4E62E">
      <w:numFmt w:val="bullet"/>
      <w:lvlText w:val="•"/>
      <w:lvlJc w:val="left"/>
      <w:pPr>
        <w:ind w:left="2728" w:hanging="360"/>
      </w:pPr>
      <w:rPr>
        <w:rFonts w:hint="default"/>
        <w:lang w:val="es-ES" w:eastAsia="en-US" w:bidi="ar-SA"/>
      </w:rPr>
    </w:lvl>
    <w:lvl w:ilvl="3" w:tplc="F978223E">
      <w:numFmt w:val="bullet"/>
      <w:lvlText w:val="•"/>
      <w:lvlJc w:val="left"/>
      <w:pPr>
        <w:ind w:left="3602" w:hanging="360"/>
      </w:pPr>
      <w:rPr>
        <w:rFonts w:hint="default"/>
        <w:lang w:val="es-ES" w:eastAsia="en-US" w:bidi="ar-SA"/>
      </w:rPr>
    </w:lvl>
    <w:lvl w:ilvl="4" w:tplc="038205F8">
      <w:numFmt w:val="bullet"/>
      <w:lvlText w:val="•"/>
      <w:lvlJc w:val="left"/>
      <w:pPr>
        <w:ind w:left="4476" w:hanging="360"/>
      </w:pPr>
      <w:rPr>
        <w:rFonts w:hint="default"/>
        <w:lang w:val="es-ES" w:eastAsia="en-US" w:bidi="ar-SA"/>
      </w:rPr>
    </w:lvl>
    <w:lvl w:ilvl="5" w:tplc="5EAA04CE">
      <w:numFmt w:val="bullet"/>
      <w:lvlText w:val="•"/>
      <w:lvlJc w:val="left"/>
      <w:pPr>
        <w:ind w:left="5350" w:hanging="360"/>
      </w:pPr>
      <w:rPr>
        <w:rFonts w:hint="default"/>
        <w:lang w:val="es-ES" w:eastAsia="en-US" w:bidi="ar-SA"/>
      </w:rPr>
    </w:lvl>
    <w:lvl w:ilvl="6" w:tplc="B742FF56">
      <w:numFmt w:val="bullet"/>
      <w:lvlText w:val="•"/>
      <w:lvlJc w:val="left"/>
      <w:pPr>
        <w:ind w:left="6224" w:hanging="360"/>
      </w:pPr>
      <w:rPr>
        <w:rFonts w:hint="default"/>
        <w:lang w:val="es-ES" w:eastAsia="en-US" w:bidi="ar-SA"/>
      </w:rPr>
    </w:lvl>
    <w:lvl w:ilvl="7" w:tplc="3C8E745C">
      <w:numFmt w:val="bullet"/>
      <w:lvlText w:val="•"/>
      <w:lvlJc w:val="left"/>
      <w:pPr>
        <w:ind w:left="7098" w:hanging="360"/>
      </w:pPr>
      <w:rPr>
        <w:rFonts w:hint="default"/>
        <w:lang w:val="es-ES" w:eastAsia="en-US" w:bidi="ar-SA"/>
      </w:rPr>
    </w:lvl>
    <w:lvl w:ilvl="8" w:tplc="511884CC">
      <w:numFmt w:val="bullet"/>
      <w:lvlText w:val="•"/>
      <w:lvlJc w:val="left"/>
      <w:pPr>
        <w:ind w:left="7972" w:hanging="360"/>
      </w:pPr>
      <w:rPr>
        <w:rFonts w:hint="default"/>
        <w:lang w:val="es-ES" w:eastAsia="en-US" w:bidi="ar-SA"/>
      </w:rPr>
    </w:lvl>
  </w:abstractNum>
  <w:abstractNum w:abstractNumId="19" w15:restartNumberingAfterBreak="0">
    <w:nsid w:val="75B61CCC"/>
    <w:multiLevelType w:val="hybridMultilevel"/>
    <w:tmpl w:val="F8268C2E"/>
    <w:lvl w:ilvl="0" w:tplc="579090CA">
      <w:start w:val="1"/>
      <w:numFmt w:val="decimal"/>
      <w:lvlText w:val="%1-"/>
      <w:lvlJc w:val="left"/>
      <w:pPr>
        <w:ind w:left="981" w:hanging="360"/>
      </w:pPr>
      <w:rPr>
        <w:rFonts w:ascii="Arial MT" w:eastAsia="Arial MT" w:hAnsi="Arial MT" w:cs="Arial MT" w:hint="default"/>
        <w:b w:val="0"/>
        <w:bCs w:val="0"/>
        <w:i w:val="0"/>
        <w:iCs w:val="0"/>
        <w:spacing w:val="0"/>
        <w:w w:val="99"/>
        <w:sz w:val="22"/>
        <w:szCs w:val="22"/>
        <w:lang w:val="es-ES" w:eastAsia="en-US" w:bidi="ar-SA"/>
      </w:rPr>
    </w:lvl>
    <w:lvl w:ilvl="1" w:tplc="37BC89A2">
      <w:numFmt w:val="bullet"/>
      <w:lvlText w:val="•"/>
      <w:lvlJc w:val="left"/>
      <w:pPr>
        <w:ind w:left="1854" w:hanging="360"/>
      </w:pPr>
      <w:rPr>
        <w:rFonts w:hint="default"/>
        <w:lang w:val="es-ES" w:eastAsia="en-US" w:bidi="ar-SA"/>
      </w:rPr>
    </w:lvl>
    <w:lvl w:ilvl="2" w:tplc="B33A560E">
      <w:numFmt w:val="bullet"/>
      <w:lvlText w:val="•"/>
      <w:lvlJc w:val="left"/>
      <w:pPr>
        <w:ind w:left="2728" w:hanging="360"/>
      </w:pPr>
      <w:rPr>
        <w:rFonts w:hint="default"/>
        <w:lang w:val="es-ES" w:eastAsia="en-US" w:bidi="ar-SA"/>
      </w:rPr>
    </w:lvl>
    <w:lvl w:ilvl="3" w:tplc="DF405CE4">
      <w:numFmt w:val="bullet"/>
      <w:lvlText w:val="•"/>
      <w:lvlJc w:val="left"/>
      <w:pPr>
        <w:ind w:left="3602" w:hanging="360"/>
      </w:pPr>
      <w:rPr>
        <w:rFonts w:hint="default"/>
        <w:lang w:val="es-ES" w:eastAsia="en-US" w:bidi="ar-SA"/>
      </w:rPr>
    </w:lvl>
    <w:lvl w:ilvl="4" w:tplc="343A0382">
      <w:numFmt w:val="bullet"/>
      <w:lvlText w:val="•"/>
      <w:lvlJc w:val="left"/>
      <w:pPr>
        <w:ind w:left="4476" w:hanging="360"/>
      </w:pPr>
      <w:rPr>
        <w:rFonts w:hint="default"/>
        <w:lang w:val="es-ES" w:eastAsia="en-US" w:bidi="ar-SA"/>
      </w:rPr>
    </w:lvl>
    <w:lvl w:ilvl="5" w:tplc="00C01420">
      <w:numFmt w:val="bullet"/>
      <w:lvlText w:val="•"/>
      <w:lvlJc w:val="left"/>
      <w:pPr>
        <w:ind w:left="5350" w:hanging="360"/>
      </w:pPr>
      <w:rPr>
        <w:rFonts w:hint="default"/>
        <w:lang w:val="es-ES" w:eastAsia="en-US" w:bidi="ar-SA"/>
      </w:rPr>
    </w:lvl>
    <w:lvl w:ilvl="6" w:tplc="536E073E">
      <w:numFmt w:val="bullet"/>
      <w:lvlText w:val="•"/>
      <w:lvlJc w:val="left"/>
      <w:pPr>
        <w:ind w:left="6224" w:hanging="360"/>
      </w:pPr>
      <w:rPr>
        <w:rFonts w:hint="default"/>
        <w:lang w:val="es-ES" w:eastAsia="en-US" w:bidi="ar-SA"/>
      </w:rPr>
    </w:lvl>
    <w:lvl w:ilvl="7" w:tplc="38E0439A">
      <w:numFmt w:val="bullet"/>
      <w:lvlText w:val="•"/>
      <w:lvlJc w:val="left"/>
      <w:pPr>
        <w:ind w:left="7098" w:hanging="360"/>
      </w:pPr>
      <w:rPr>
        <w:rFonts w:hint="default"/>
        <w:lang w:val="es-ES" w:eastAsia="en-US" w:bidi="ar-SA"/>
      </w:rPr>
    </w:lvl>
    <w:lvl w:ilvl="8" w:tplc="E5EAEB14">
      <w:numFmt w:val="bullet"/>
      <w:lvlText w:val="•"/>
      <w:lvlJc w:val="left"/>
      <w:pPr>
        <w:ind w:left="7972" w:hanging="360"/>
      </w:pPr>
      <w:rPr>
        <w:rFonts w:hint="default"/>
        <w:lang w:val="es-ES" w:eastAsia="en-US" w:bidi="ar-SA"/>
      </w:rPr>
    </w:lvl>
  </w:abstractNum>
  <w:num w:numId="1">
    <w:abstractNumId w:val="6"/>
  </w:num>
  <w:num w:numId="2">
    <w:abstractNumId w:val="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5"/>
  </w:num>
  <w:num w:numId="9">
    <w:abstractNumId w:val="7"/>
  </w:num>
  <w:num w:numId="10">
    <w:abstractNumId w:val="11"/>
  </w:num>
  <w:num w:numId="11">
    <w:abstractNumId w:val="0"/>
  </w:num>
  <w:num w:numId="12">
    <w:abstractNumId w:val="13"/>
  </w:num>
  <w:num w:numId="13">
    <w:abstractNumId w:val="2"/>
  </w:num>
  <w:num w:numId="14">
    <w:abstractNumId w:val="18"/>
  </w:num>
  <w:num w:numId="15">
    <w:abstractNumId w:val="19"/>
  </w:num>
  <w:num w:numId="16">
    <w:abstractNumId w:val="3"/>
  </w:num>
  <w:num w:numId="17">
    <w:abstractNumId w:val="17"/>
  </w:num>
  <w:num w:numId="18">
    <w:abstractNumId w:val="16"/>
  </w:num>
  <w:num w:numId="19">
    <w:abstractNumId w:val="12"/>
  </w:num>
  <w:num w:numId="20">
    <w:abstractNumId w:va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09"/>
    <w:rsid w:val="00000970"/>
    <w:rsid w:val="0000170C"/>
    <w:rsid w:val="000058E3"/>
    <w:rsid w:val="00042A2F"/>
    <w:rsid w:val="00050176"/>
    <w:rsid w:val="00064D69"/>
    <w:rsid w:val="0007363F"/>
    <w:rsid w:val="00082A64"/>
    <w:rsid w:val="00096953"/>
    <w:rsid w:val="000B04D2"/>
    <w:rsid w:val="001302B5"/>
    <w:rsid w:val="00164F67"/>
    <w:rsid w:val="00196657"/>
    <w:rsid w:val="001C42E6"/>
    <w:rsid w:val="002058D8"/>
    <w:rsid w:val="00220B85"/>
    <w:rsid w:val="0023298E"/>
    <w:rsid w:val="00234483"/>
    <w:rsid w:val="00234E50"/>
    <w:rsid w:val="00262452"/>
    <w:rsid w:val="0028444B"/>
    <w:rsid w:val="00284BAF"/>
    <w:rsid w:val="00295DA2"/>
    <w:rsid w:val="002A5D59"/>
    <w:rsid w:val="002B2DEE"/>
    <w:rsid w:val="002B2F9B"/>
    <w:rsid w:val="002F6F5D"/>
    <w:rsid w:val="00320D98"/>
    <w:rsid w:val="0033036C"/>
    <w:rsid w:val="003506B9"/>
    <w:rsid w:val="00354181"/>
    <w:rsid w:val="00360FD7"/>
    <w:rsid w:val="00366D03"/>
    <w:rsid w:val="00366F28"/>
    <w:rsid w:val="00370EA3"/>
    <w:rsid w:val="00371BD2"/>
    <w:rsid w:val="00383656"/>
    <w:rsid w:val="003A59F6"/>
    <w:rsid w:val="003D11CF"/>
    <w:rsid w:val="003D6D49"/>
    <w:rsid w:val="003D799C"/>
    <w:rsid w:val="0041330E"/>
    <w:rsid w:val="00430DFA"/>
    <w:rsid w:val="00443B9D"/>
    <w:rsid w:val="0045595C"/>
    <w:rsid w:val="00472C91"/>
    <w:rsid w:val="00476CEB"/>
    <w:rsid w:val="00483FDC"/>
    <w:rsid w:val="004E0D00"/>
    <w:rsid w:val="004E3C95"/>
    <w:rsid w:val="0050563C"/>
    <w:rsid w:val="00531828"/>
    <w:rsid w:val="00560A2E"/>
    <w:rsid w:val="0057221D"/>
    <w:rsid w:val="00576800"/>
    <w:rsid w:val="00577E0C"/>
    <w:rsid w:val="005A1B30"/>
    <w:rsid w:val="005B63BD"/>
    <w:rsid w:val="005B697B"/>
    <w:rsid w:val="005B7498"/>
    <w:rsid w:val="005C39DF"/>
    <w:rsid w:val="005C79E9"/>
    <w:rsid w:val="005E6F9A"/>
    <w:rsid w:val="00646490"/>
    <w:rsid w:val="00664754"/>
    <w:rsid w:val="00692C94"/>
    <w:rsid w:val="006A372A"/>
    <w:rsid w:val="006A5B5D"/>
    <w:rsid w:val="006D6594"/>
    <w:rsid w:val="00725A0F"/>
    <w:rsid w:val="00755E09"/>
    <w:rsid w:val="00766DD2"/>
    <w:rsid w:val="007F25D5"/>
    <w:rsid w:val="00825E2E"/>
    <w:rsid w:val="00845A95"/>
    <w:rsid w:val="0086236B"/>
    <w:rsid w:val="0087339D"/>
    <w:rsid w:val="00893DB3"/>
    <w:rsid w:val="008A2BDE"/>
    <w:rsid w:val="008B531A"/>
    <w:rsid w:val="008C0F4D"/>
    <w:rsid w:val="008D1E4D"/>
    <w:rsid w:val="008D3564"/>
    <w:rsid w:val="008E2E6F"/>
    <w:rsid w:val="009104F9"/>
    <w:rsid w:val="00922C4B"/>
    <w:rsid w:val="00934D3D"/>
    <w:rsid w:val="009519EC"/>
    <w:rsid w:val="009651BE"/>
    <w:rsid w:val="00990CC1"/>
    <w:rsid w:val="009C08FC"/>
    <w:rsid w:val="009C0B91"/>
    <w:rsid w:val="009C37D1"/>
    <w:rsid w:val="009C5812"/>
    <w:rsid w:val="009D0D55"/>
    <w:rsid w:val="009D53D1"/>
    <w:rsid w:val="009E78B7"/>
    <w:rsid w:val="009F3F03"/>
    <w:rsid w:val="009F7488"/>
    <w:rsid w:val="00A01D75"/>
    <w:rsid w:val="00A109CD"/>
    <w:rsid w:val="00A21A4E"/>
    <w:rsid w:val="00A52A3B"/>
    <w:rsid w:val="00A67BF5"/>
    <w:rsid w:val="00A744D1"/>
    <w:rsid w:val="00A80F8B"/>
    <w:rsid w:val="00A875CC"/>
    <w:rsid w:val="00AA528E"/>
    <w:rsid w:val="00AB1978"/>
    <w:rsid w:val="00AB6FD6"/>
    <w:rsid w:val="00B00AE2"/>
    <w:rsid w:val="00B23E6A"/>
    <w:rsid w:val="00B255D5"/>
    <w:rsid w:val="00B31308"/>
    <w:rsid w:val="00B34495"/>
    <w:rsid w:val="00B43FC6"/>
    <w:rsid w:val="00B4558E"/>
    <w:rsid w:val="00B67DA5"/>
    <w:rsid w:val="00B771D1"/>
    <w:rsid w:val="00B86033"/>
    <w:rsid w:val="00BA26AC"/>
    <w:rsid w:val="00BC63E8"/>
    <w:rsid w:val="00BC7024"/>
    <w:rsid w:val="00BC7BE4"/>
    <w:rsid w:val="00BD2213"/>
    <w:rsid w:val="00BF715F"/>
    <w:rsid w:val="00BF7915"/>
    <w:rsid w:val="00BF79EA"/>
    <w:rsid w:val="00C03FFA"/>
    <w:rsid w:val="00C17321"/>
    <w:rsid w:val="00C34C40"/>
    <w:rsid w:val="00C47EFE"/>
    <w:rsid w:val="00C67E43"/>
    <w:rsid w:val="00CB6131"/>
    <w:rsid w:val="00CD0192"/>
    <w:rsid w:val="00CD78FF"/>
    <w:rsid w:val="00D643FC"/>
    <w:rsid w:val="00D85E2A"/>
    <w:rsid w:val="00D8709A"/>
    <w:rsid w:val="00DA251D"/>
    <w:rsid w:val="00DA3638"/>
    <w:rsid w:val="00DF40FE"/>
    <w:rsid w:val="00E214C3"/>
    <w:rsid w:val="00E643FE"/>
    <w:rsid w:val="00E7240E"/>
    <w:rsid w:val="00E771E6"/>
    <w:rsid w:val="00E826D2"/>
    <w:rsid w:val="00E86B43"/>
    <w:rsid w:val="00EA3793"/>
    <w:rsid w:val="00EB2C01"/>
    <w:rsid w:val="00F14A54"/>
    <w:rsid w:val="00F2436B"/>
    <w:rsid w:val="00F426A9"/>
    <w:rsid w:val="00F436DE"/>
    <w:rsid w:val="00F66999"/>
    <w:rsid w:val="00F8115C"/>
    <w:rsid w:val="00F93DF4"/>
    <w:rsid w:val="00F9414C"/>
    <w:rsid w:val="00FB5A8C"/>
    <w:rsid w:val="00FD3152"/>
    <w:rsid w:val="00FD7299"/>
    <w:rsid w:val="00FE6EEE"/>
    <w:rsid w:val="00FF378F"/>
    <w:rsid w:val="21E83A2C"/>
    <w:rsid w:val="43FB1EED"/>
    <w:rsid w:val="7E7F07E4"/>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3818"/>
  <w15:docId w15:val="{4835C162-CD10-42B1-9596-21824662D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CO" w:eastAsia="es-CO"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DE"/>
    <w:rPr>
      <w:sz w:val="24"/>
      <w:szCs w:val="24"/>
      <w:lang w:val="es-ES"/>
    </w:rPr>
  </w:style>
  <w:style w:type="paragraph" w:styleId="Ttulo1">
    <w:name w:val="heading 1"/>
    <w:basedOn w:val="Normal"/>
    <w:next w:val="Normal"/>
    <w:uiPriority w:val="1"/>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pPr>
      <w:widowControl w:val="0"/>
      <w:autoSpaceDE w:val="0"/>
      <w:autoSpaceDN w:val="0"/>
    </w:pPr>
    <w:rPr>
      <w:rFonts w:ascii="Microsoft Sans Serif" w:eastAsia="Microsoft Sans Serif" w:hAnsi="Microsoft Sans Serif" w:cs="Microsoft Sans Serif"/>
      <w:lang w:eastAsia="en-US"/>
    </w:rPr>
  </w:style>
  <w:style w:type="character" w:styleId="Refdecomentario">
    <w:name w:val="annotation reference"/>
    <w:basedOn w:val="Fuentedeprrafopredeter"/>
    <w:uiPriority w:val="99"/>
    <w:semiHidden/>
    <w:unhideWhenUsed/>
    <w:qFormat/>
    <w:rPr>
      <w:sz w:val="16"/>
      <w:szCs w:val="16"/>
    </w:rPr>
  </w:style>
  <w:style w:type="paragraph" w:styleId="Textocomentario">
    <w:name w:val="annotation text"/>
    <w:basedOn w:val="Normal"/>
    <w:link w:val="TextocomentarioCar"/>
    <w:uiPriority w:val="99"/>
    <w:unhideWhenUsed/>
    <w:rPr>
      <w:sz w:val="20"/>
      <w:szCs w:val="20"/>
    </w:rPr>
  </w:style>
  <w:style w:type="paragraph" w:styleId="Asuntodelcomentario">
    <w:name w:val="annotation subject"/>
    <w:basedOn w:val="Textocomentario"/>
    <w:next w:val="Textocomentario"/>
    <w:link w:val="AsuntodelcomentarioCar"/>
    <w:uiPriority w:val="99"/>
    <w:semiHidden/>
    <w:unhideWhenUsed/>
    <w:qFormat/>
    <w:rPr>
      <w:b/>
      <w:bCs/>
    </w:rPr>
  </w:style>
  <w:style w:type="paragraph" w:styleId="Piedepgina">
    <w:name w:val="footer"/>
    <w:basedOn w:val="Normal"/>
    <w:link w:val="PiedepginaCar"/>
    <w:uiPriority w:val="99"/>
    <w:unhideWhenUsed/>
    <w:qFormat/>
    <w:pPr>
      <w:tabs>
        <w:tab w:val="center" w:pos="4419"/>
        <w:tab w:val="right" w:pos="8838"/>
      </w:tabs>
    </w:pPr>
  </w:style>
  <w:style w:type="paragraph" w:styleId="Encabezado">
    <w:name w:val="header"/>
    <w:basedOn w:val="Normal"/>
    <w:link w:val="EncabezadoCar"/>
    <w:uiPriority w:val="99"/>
    <w:unhideWhenUsed/>
    <w:qFormat/>
    <w:pPr>
      <w:tabs>
        <w:tab w:val="center" w:pos="4419"/>
        <w:tab w:val="right" w:pos="8838"/>
      </w:tabs>
    </w:pPr>
  </w:style>
  <w:style w:type="character" w:styleId="Hipervnculo">
    <w:name w:val="Hyperlink"/>
    <w:basedOn w:val="Fuentedeprrafopredeter"/>
    <w:uiPriority w:val="99"/>
    <w:unhideWhenUsed/>
    <w:qFormat/>
    <w:rPr>
      <w:color w:val="0000FF" w:themeColor="hyperlink"/>
      <w:u w:val="singl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lang w:val="es-CO" w:eastAsia="zh-C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tulo">
    <w:name w:val="Title"/>
    <w:basedOn w:val="Normal"/>
    <w:next w:val="Normal"/>
    <w:uiPriority w:val="10"/>
    <w:qFormat/>
    <w:pPr>
      <w:keepNext/>
      <w:keepLines/>
      <w:spacing w:before="480" w:after="120"/>
    </w:pPr>
    <w:rPr>
      <w:b/>
      <w:sz w:val="72"/>
      <w:szCs w:val="72"/>
    </w:rPr>
  </w:style>
  <w:style w:type="paragraph" w:styleId="TDC1">
    <w:name w:val="toc 1"/>
    <w:basedOn w:val="Normal"/>
    <w:next w:val="Normal"/>
    <w:uiPriority w:val="39"/>
    <w:unhideWhenUsed/>
    <w:qFormat/>
    <w:pPr>
      <w:spacing w:after="100"/>
    </w:p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Style13">
    <w:name w:val="_Style 13"/>
    <w:basedOn w:val="TableNormal2"/>
    <w:qFormat/>
    <w:tblPr>
      <w:tblCellMar>
        <w:left w:w="108" w:type="dxa"/>
        <w:right w:w="108" w:type="dxa"/>
      </w:tblCellMar>
    </w:tblPr>
  </w:style>
  <w:style w:type="table" w:customStyle="1" w:styleId="Style14">
    <w:name w:val="_Style 14"/>
    <w:basedOn w:val="TableNormal2"/>
    <w:qFormat/>
    <w:tblPr>
      <w:tblCellMar>
        <w:top w:w="100" w:type="dxa"/>
        <w:left w:w="70" w:type="dxa"/>
        <w:bottom w:w="100" w:type="dxa"/>
        <w:right w:w="70" w:type="dxa"/>
      </w:tblCellMar>
    </w:tblPr>
  </w:style>
  <w:style w:type="table" w:customStyle="1" w:styleId="Style15">
    <w:name w:val="_Style 15"/>
    <w:basedOn w:val="TableNormal2"/>
    <w:tblPr>
      <w:tblCellMar>
        <w:top w:w="100" w:type="dxa"/>
        <w:left w:w="100" w:type="dxa"/>
        <w:bottom w:w="100" w:type="dxa"/>
        <w:right w:w="100" w:type="dxa"/>
      </w:tblCellMar>
    </w:tblPr>
  </w:style>
  <w:style w:type="table" w:customStyle="1" w:styleId="Style16">
    <w:name w:val="_Style 16"/>
    <w:basedOn w:val="TableNormal2"/>
    <w:qFormat/>
    <w:tblPr>
      <w:tblCellMar>
        <w:top w:w="100" w:type="dxa"/>
        <w:left w:w="100" w:type="dxa"/>
        <w:bottom w:w="100" w:type="dxa"/>
        <w:right w:w="100" w:type="dxa"/>
      </w:tblCellMar>
    </w:tblPr>
  </w:style>
  <w:style w:type="table" w:customStyle="1" w:styleId="Style17">
    <w:name w:val="_Style 17"/>
    <w:basedOn w:val="TableNormal2"/>
    <w:qFormat/>
    <w:tblPr>
      <w:tblCellMar>
        <w:top w:w="100" w:type="dxa"/>
        <w:left w:w="100" w:type="dxa"/>
        <w:bottom w:w="100" w:type="dxa"/>
        <w:right w:w="100" w:type="dxa"/>
      </w:tblCellMar>
    </w:tblPr>
  </w:style>
  <w:style w:type="table" w:customStyle="1" w:styleId="Style18">
    <w:name w:val="_Style 18"/>
    <w:basedOn w:val="TableNormal2"/>
    <w:qFormat/>
    <w:tblPr>
      <w:tblCellMar>
        <w:top w:w="100" w:type="dxa"/>
        <w:left w:w="100" w:type="dxa"/>
        <w:bottom w:w="100" w:type="dxa"/>
        <w:right w:w="100" w:type="dxa"/>
      </w:tblCellMar>
    </w:tblPr>
  </w:style>
  <w:style w:type="table" w:customStyle="1" w:styleId="Style19">
    <w:name w:val="_Style 19"/>
    <w:basedOn w:val="TableNormal2"/>
    <w:tblPr>
      <w:tblCellMar>
        <w:top w:w="100" w:type="dxa"/>
        <w:left w:w="70" w:type="dxa"/>
        <w:bottom w:w="100" w:type="dxa"/>
        <w:right w:w="70" w:type="dxa"/>
      </w:tblCellMar>
    </w:tblPr>
  </w:style>
  <w:style w:type="character" w:customStyle="1" w:styleId="TextoindependienteCar">
    <w:name w:val="Texto independiente Car"/>
    <w:basedOn w:val="Fuentedeprrafopredeter"/>
    <w:link w:val="Textoindependiente"/>
    <w:uiPriority w:val="1"/>
    <w:qFormat/>
    <w:rPr>
      <w:rFonts w:ascii="Microsoft Sans Serif" w:eastAsia="Microsoft Sans Serif" w:hAnsi="Microsoft Sans Serif" w:cs="Microsoft Sans Serif"/>
      <w:lang w:eastAsia="en-US"/>
    </w:rPr>
  </w:style>
  <w:style w:type="character" w:customStyle="1" w:styleId="EncabezadoCar">
    <w:name w:val="Encabezado Car"/>
    <w:basedOn w:val="Fuentedeprrafopredeter"/>
    <w:link w:val="Encabezado"/>
    <w:uiPriority w:val="99"/>
    <w:qFormat/>
  </w:style>
  <w:style w:type="character" w:customStyle="1" w:styleId="PiedepginaCar">
    <w:name w:val="Pie de página Car"/>
    <w:basedOn w:val="Fuentedeprrafopredeter"/>
    <w:link w:val="Piedepgina"/>
    <w:uiPriority w:val="99"/>
    <w:qFormat/>
  </w:style>
  <w:style w:type="paragraph" w:styleId="Prrafodelista">
    <w:name w:val="List Paragraph"/>
    <w:basedOn w:val="Normal"/>
    <w:link w:val="PrrafodelistaCar"/>
    <w:uiPriority w:val="1"/>
    <w:qFormat/>
    <w:pPr>
      <w:ind w:left="720"/>
      <w:contextualSpacing/>
    </w:pPr>
  </w:style>
  <w:style w:type="paragraph" w:styleId="Sinespaciado">
    <w:name w:val="No Spacing"/>
    <w:uiPriority w:val="99"/>
    <w:qFormat/>
    <w:rPr>
      <w:rFonts w:ascii="Times New Roman" w:eastAsia="Times New Roman" w:hAnsi="Times New Roman" w:cs="Times New Roman"/>
      <w:lang w:val="es-ES" w:eastAsia="es-ES"/>
    </w:rPr>
  </w:style>
  <w:style w:type="paragraph" w:customStyle="1" w:styleId="Default">
    <w:name w:val="Default"/>
    <w:qFormat/>
    <w:pPr>
      <w:autoSpaceDE w:val="0"/>
      <w:autoSpaceDN w:val="0"/>
      <w:adjustRightInd w:val="0"/>
    </w:pPr>
    <w:rPr>
      <w:rFonts w:eastAsia="Times New Roman"/>
      <w:color w:val="000000"/>
      <w:sz w:val="24"/>
      <w:szCs w:val="24"/>
      <w:lang w:eastAsia="es-ES"/>
    </w:rPr>
  </w:style>
  <w:style w:type="character" w:customStyle="1" w:styleId="PrrafodelistaCar">
    <w:name w:val="Párrafo de lista Car"/>
    <w:link w:val="Prrafodelista"/>
    <w:uiPriority w:val="34"/>
    <w:qFormat/>
  </w:style>
  <w:style w:type="character" w:customStyle="1" w:styleId="TextocomentarioCar">
    <w:name w:val="Texto comentario Car"/>
    <w:basedOn w:val="Fuentedeprrafopredeter"/>
    <w:link w:val="Textocomentario"/>
    <w:uiPriority w:val="99"/>
    <w:qFormat/>
    <w:rPr>
      <w:sz w:val="20"/>
      <w:szCs w:val="20"/>
    </w:rPr>
  </w:style>
  <w:style w:type="character" w:customStyle="1" w:styleId="AsuntodelcomentarioCar">
    <w:name w:val="Asunto del comentario Car"/>
    <w:basedOn w:val="TextocomentarioCar"/>
    <w:link w:val="Asuntodelcomentario"/>
    <w:uiPriority w:val="99"/>
    <w:semiHidden/>
    <w:qFormat/>
    <w:rPr>
      <w:b/>
      <w:bCs/>
      <w:sz w:val="20"/>
      <w:szCs w:val="20"/>
    </w:rPr>
  </w:style>
  <w:style w:type="paragraph" w:customStyle="1" w:styleId="TtuloTDC1">
    <w:name w:val="Título TDC1"/>
    <w:basedOn w:val="Ttulo1"/>
    <w:next w:val="Normal"/>
    <w:uiPriority w:val="39"/>
    <w:unhideWhenUsed/>
    <w:qFormat/>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paragraph" w:customStyle="1" w:styleId="Ponencia">
    <w:name w:val="Ponencia"/>
    <w:basedOn w:val="Ttulo1"/>
    <w:link w:val="PonenciaCar"/>
    <w:qFormat/>
    <w:pPr>
      <w:numPr>
        <w:numId w:val="1"/>
      </w:numPr>
      <w:jc w:val="both"/>
    </w:pPr>
    <w:rPr>
      <w:rFonts w:ascii="Arial" w:hAnsi="Arial"/>
      <w:b/>
    </w:rPr>
  </w:style>
  <w:style w:type="character" w:customStyle="1" w:styleId="PonenciaCar">
    <w:name w:val="Ponencia Car"/>
    <w:basedOn w:val="Fuentedeprrafopredeter"/>
    <w:link w:val="Ponencia"/>
    <w:qFormat/>
    <w:rPr>
      <w:rFonts w:eastAsia="Times New Roman" w:cs="Times New Roman"/>
      <w:b/>
      <w:color w:val="000000"/>
    </w:rPr>
  </w:style>
  <w:style w:type="table" w:customStyle="1" w:styleId="TableNormal">
    <w:name w:val="Table Normal"/>
    <w:uiPriority w:val="2"/>
    <w:semiHidden/>
    <w:unhideWhenUsed/>
    <w:qFormat/>
    <w:rsid w:val="0026245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2452"/>
    <w:pPr>
      <w:widowControl w:val="0"/>
      <w:autoSpaceDE w:val="0"/>
      <w:autoSpaceDN w:val="0"/>
      <w:ind w:left="71"/>
    </w:pPr>
    <w:rPr>
      <w:rFonts w:ascii="Times New Roman" w:eastAsia="Times New Roman" w:hAnsi="Times New Roman" w:cs="Times New Roman"/>
      <w:sz w:val="22"/>
      <w:szCs w:val="22"/>
      <w:lang w:eastAsia="en-US"/>
    </w:rPr>
  </w:style>
  <w:style w:type="character" w:customStyle="1" w:styleId="UnresolvedMention">
    <w:name w:val="Unresolved Mention"/>
    <w:basedOn w:val="Fuentedeprrafopredeter"/>
    <w:uiPriority w:val="99"/>
    <w:semiHidden/>
    <w:unhideWhenUsed/>
    <w:rsid w:val="00262452"/>
    <w:rPr>
      <w:color w:val="605E5C"/>
      <w:shd w:val="clear" w:color="auto" w:fill="E1DFDD"/>
    </w:rPr>
  </w:style>
  <w:style w:type="paragraph" w:styleId="TtuloTDC">
    <w:name w:val="TOC Heading"/>
    <w:basedOn w:val="Ttulo1"/>
    <w:next w:val="Normal"/>
    <w:uiPriority w:val="39"/>
    <w:unhideWhenUsed/>
    <w:qFormat/>
    <w:rsid w:val="00064D69"/>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paragraph" w:styleId="TDC2">
    <w:name w:val="toc 2"/>
    <w:basedOn w:val="Normal"/>
    <w:next w:val="Normal"/>
    <w:autoRedefine/>
    <w:uiPriority w:val="39"/>
    <w:unhideWhenUsed/>
    <w:rsid w:val="00064D69"/>
    <w:pPr>
      <w:spacing w:after="100" w:line="259" w:lineRule="auto"/>
      <w:ind w:left="220"/>
    </w:pPr>
    <w:rPr>
      <w:rFonts w:asciiTheme="minorHAnsi" w:eastAsiaTheme="minorEastAsia" w:hAnsiTheme="minorHAnsi" w:cs="Times New Roman"/>
      <w:sz w:val="22"/>
      <w:szCs w:val="22"/>
      <w:lang w:val="es-CO"/>
    </w:rPr>
  </w:style>
  <w:style w:type="paragraph" w:styleId="TDC3">
    <w:name w:val="toc 3"/>
    <w:basedOn w:val="Normal"/>
    <w:next w:val="Normal"/>
    <w:autoRedefine/>
    <w:uiPriority w:val="39"/>
    <w:unhideWhenUsed/>
    <w:rsid w:val="00064D69"/>
    <w:pPr>
      <w:spacing w:after="100" w:line="259" w:lineRule="auto"/>
      <w:ind w:left="440"/>
    </w:pPr>
    <w:rPr>
      <w:rFonts w:asciiTheme="minorHAnsi" w:eastAsiaTheme="minorEastAsia" w:hAnsiTheme="minorHAnsi" w:cs="Times New Roman"/>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cretariasenado.gov.co/senado/basedoc/ley_1474_2011.htm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ecretariasenado.gov.co/senado/basedoc/ley_1762_2015.html" TargetMode="External"/><Relationship Id="rId17" Type="http://schemas.openxmlformats.org/officeDocument/2006/relationships/hyperlink" Target="http://www.secretariasenado.gov.co/senado/basedoc/ley_1474_2011_pr001.html" TargetMode="External"/><Relationship Id="rId2" Type="http://schemas.openxmlformats.org/officeDocument/2006/relationships/customXml" Target="../customXml/item2.xml"/><Relationship Id="rId16" Type="http://schemas.openxmlformats.org/officeDocument/2006/relationships/hyperlink" Target="http://www.secretariasenado.gov.co/senado/basedoc/ley_1474_2011_pr00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retariasenado.gov.co/senado/basedoc/ley_1121_2006.html" TargetMode="External"/><Relationship Id="rId5" Type="http://schemas.openxmlformats.org/officeDocument/2006/relationships/settings" Target="settings.xml"/><Relationship Id="rId15" Type="http://schemas.openxmlformats.org/officeDocument/2006/relationships/hyperlink" Target="http://www.secretariasenado.gov.co/senado/basedoc/ley_1474_2011_pr001.html" TargetMode="External"/><Relationship Id="rId10" Type="http://schemas.openxmlformats.org/officeDocument/2006/relationships/hyperlink" Target="http://www.secretariasenado.gov.co/senado/basedoc/ley_1762_2015.htm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secretariasenado.gov.co/senado/basedoc/ley_1474_201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8IUzolDKSvxJko4pJ+jWLddaPw==">AMUW2mU27tcSYYQVUfmzHBeqLJZF9vlVgqGnG3salPXGA+QhOsX8ga6f13kj6mNLuqBknWwvRivgwWB+Ik6+bcFvwGes4Y0Anxc2rLiiGhLjH8lwgyyb71upopu+KXpSxdKhcjMDGRDp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E13376A-0A69-4B6E-9D64-EC5DBA35C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23</Pages>
  <Words>7409</Words>
  <Characters>40751</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Yesid Alejandro Acuña Sastoque</dc:creator>
  <cp:lastModifiedBy>H.CONCEJAL QUENA MARÍA RIBADENEIRA MIÑO</cp:lastModifiedBy>
  <cp:revision>14</cp:revision>
  <cp:lastPrinted>2025-02-19T16:57:00Z</cp:lastPrinted>
  <dcterms:created xsi:type="dcterms:W3CDTF">2025-02-18T16:58:00Z</dcterms:created>
  <dcterms:modified xsi:type="dcterms:W3CDTF">2025-05-21T14:31:00Z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id="PrqAGbBB"/&gt;&lt;style id="" hasBibliography="0" bibliographyStyleHasBeenSet="0"/&gt;&lt;prefs/&gt;&lt;/data&gt;</vt:lpwstr>
  </property>
  <property fmtid="{D5CDD505-2E9C-101B-9397-08002B2CF9AE}" pid="3" name="KSOProductBuildVer">
    <vt:lpwstr>1033-12.2.0.13431</vt:lpwstr>
  </property>
  <property fmtid="{D5CDD505-2E9C-101B-9397-08002B2CF9AE}" pid="4" name="ICV">
    <vt:lpwstr>5BCDE198256C4EE7898A03616ADC60C3_13</vt:lpwstr>
  </property>
</Properties>
</file>